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tblInd w:w="-732" w:type="dxa"/>
        <w:tblLayout w:type="fixed"/>
        <w:tblLook w:val="0000" w:firstRow="0" w:lastRow="0" w:firstColumn="0" w:lastColumn="0" w:noHBand="0" w:noVBand="0"/>
      </w:tblPr>
      <w:tblGrid>
        <w:gridCol w:w="4200"/>
        <w:gridCol w:w="5712"/>
      </w:tblGrid>
      <w:tr w:rsidR="007701D2" w:rsidRPr="0065543A" w:rsidTr="004354DB">
        <w:tc>
          <w:tcPr>
            <w:tcW w:w="4200" w:type="dxa"/>
          </w:tcPr>
          <w:p w:rsidR="007701D2" w:rsidRPr="0065543A" w:rsidRDefault="007701D2" w:rsidP="004354DB">
            <w:pPr>
              <w:spacing w:after="0"/>
              <w:ind w:right="-108"/>
              <w:jc w:val="center"/>
              <w:rPr>
                <w:rFonts w:asciiTheme="minorHAnsi" w:hAnsiTheme="minorHAnsi" w:cstheme="minorHAnsi"/>
                <w:sz w:val="26"/>
              </w:rPr>
            </w:pPr>
            <w:r w:rsidRPr="0065543A">
              <w:rPr>
                <w:rFonts w:asciiTheme="minorHAnsi" w:hAnsiTheme="minorHAnsi" w:cstheme="minorHAnsi"/>
                <w:sz w:val="26"/>
              </w:rPr>
              <w:t>UBND HUYỆN BÌNH LỤC</w:t>
            </w:r>
          </w:p>
          <w:p w:rsidR="007701D2" w:rsidRPr="0065543A" w:rsidRDefault="007701D2" w:rsidP="004354DB">
            <w:pPr>
              <w:spacing w:after="0"/>
              <w:ind w:right="-108"/>
              <w:jc w:val="center"/>
              <w:rPr>
                <w:rFonts w:asciiTheme="minorHAnsi" w:hAnsiTheme="minorHAnsi" w:cstheme="minorHAnsi"/>
                <w:b/>
                <w:bCs/>
                <w:sz w:val="24"/>
                <w:szCs w:val="24"/>
              </w:rPr>
            </w:pPr>
            <w:r w:rsidRPr="0065543A">
              <w:rPr>
                <w:rFonts w:asciiTheme="minorHAnsi" w:hAnsiTheme="minorHAnsi" w:cstheme="minorHAnsi"/>
                <w:b/>
                <w:bCs/>
                <w:sz w:val="24"/>
                <w:szCs w:val="24"/>
              </w:rPr>
              <w:t>BAN CHỈ ĐẠO PCTP, TNXH VÀ XDPT TOÀN DÂN BẢO VỆ ANTQ</w:t>
            </w:r>
          </w:p>
          <w:p w:rsidR="007701D2" w:rsidRPr="0065543A" w:rsidRDefault="007701D2" w:rsidP="004354DB">
            <w:pPr>
              <w:spacing w:after="0"/>
              <w:ind w:left="280" w:right="-108" w:firstLine="420"/>
              <w:jc w:val="center"/>
              <w:rPr>
                <w:rFonts w:asciiTheme="minorHAnsi" w:hAnsiTheme="minorHAnsi" w:cstheme="minorHAnsi"/>
                <w:b/>
                <w:bCs/>
                <w:sz w:val="26"/>
              </w:rPr>
            </w:pPr>
            <w:r w:rsidRPr="0065543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C9E2E7" wp14:editId="5212ADC8">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7701D2" w:rsidRPr="0065543A" w:rsidRDefault="007701D2" w:rsidP="004354DB">
            <w:pPr>
              <w:spacing w:after="0"/>
              <w:ind w:right="-351" w:firstLine="32"/>
              <w:rPr>
                <w:rFonts w:asciiTheme="minorHAnsi" w:hAnsiTheme="minorHAnsi" w:cstheme="minorHAnsi"/>
                <w:b/>
                <w:bCs/>
              </w:rPr>
            </w:pPr>
            <w:r w:rsidRPr="0065543A">
              <w:rPr>
                <w:rFonts w:asciiTheme="minorHAnsi" w:hAnsiTheme="minorHAnsi" w:cstheme="minorHAnsi"/>
              </w:rPr>
              <w:t xml:space="preserve">                  Số:      /KH-BCĐ-PCMT</w:t>
            </w:r>
          </w:p>
        </w:tc>
        <w:tc>
          <w:tcPr>
            <w:tcW w:w="5712" w:type="dxa"/>
          </w:tcPr>
          <w:p w:rsidR="007701D2" w:rsidRPr="0065543A" w:rsidRDefault="007701D2" w:rsidP="004354DB">
            <w:pPr>
              <w:spacing w:after="0"/>
              <w:ind w:right="64"/>
              <w:jc w:val="center"/>
              <w:rPr>
                <w:rFonts w:asciiTheme="minorHAnsi" w:hAnsiTheme="minorHAnsi" w:cstheme="minorHAnsi"/>
                <w:b/>
                <w:bCs/>
                <w:sz w:val="26"/>
                <w:szCs w:val="26"/>
              </w:rPr>
            </w:pPr>
            <w:r w:rsidRPr="0065543A">
              <w:rPr>
                <w:rFonts w:asciiTheme="minorHAnsi" w:hAnsiTheme="minorHAnsi" w:cstheme="minorHAnsi"/>
                <w:b/>
                <w:bCs/>
                <w:sz w:val="26"/>
                <w:szCs w:val="26"/>
              </w:rPr>
              <w:t>CỘNG HOÀ XÃ HỘI CHỦ NGHĨA VIỆT NAM</w:t>
            </w:r>
          </w:p>
          <w:p w:rsidR="007701D2" w:rsidRPr="0065543A" w:rsidRDefault="007701D2" w:rsidP="004354DB">
            <w:pPr>
              <w:spacing w:after="0"/>
              <w:ind w:left="-108" w:right="64"/>
              <w:jc w:val="center"/>
              <w:rPr>
                <w:rFonts w:asciiTheme="minorHAnsi" w:hAnsiTheme="minorHAnsi" w:cstheme="minorHAnsi"/>
                <w:b/>
                <w:sz w:val="28"/>
                <w:szCs w:val="28"/>
              </w:rPr>
            </w:pPr>
            <w:r w:rsidRPr="0065543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1A1A0DB" wp14:editId="20A4CB2D">
                      <wp:simplePos x="0" y="0"/>
                      <wp:positionH relativeFrom="column">
                        <wp:posOffset>776605</wp:posOffset>
                      </wp:positionH>
                      <wp:positionV relativeFrom="paragraph">
                        <wp:posOffset>231775</wp:posOffset>
                      </wp:positionV>
                      <wp:extent cx="20034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8.25pt" to="218.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3AGg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"/>
                  </w:pict>
                </mc:Fallback>
              </mc:AlternateContent>
            </w:r>
            <w:r w:rsidRPr="0065543A">
              <w:rPr>
                <w:rFonts w:asciiTheme="minorHAnsi" w:hAnsiTheme="minorHAnsi" w:cstheme="minorHAnsi"/>
                <w:b/>
                <w:sz w:val="28"/>
                <w:szCs w:val="28"/>
              </w:rPr>
              <w:t>Độc lập - Tự do - Hạnh phúc</w:t>
            </w:r>
          </w:p>
          <w:p w:rsidR="007701D2" w:rsidRPr="0065543A" w:rsidRDefault="007701D2" w:rsidP="004354DB">
            <w:pPr>
              <w:spacing w:after="0"/>
              <w:ind w:left="280" w:right="64" w:firstLine="420"/>
              <w:jc w:val="center"/>
              <w:rPr>
                <w:rFonts w:asciiTheme="minorHAnsi" w:hAnsiTheme="minorHAnsi" w:cstheme="minorHAnsi"/>
                <w:sz w:val="26"/>
              </w:rPr>
            </w:pPr>
          </w:p>
          <w:p w:rsidR="007701D2" w:rsidRPr="0065543A" w:rsidRDefault="007701D2" w:rsidP="004354DB">
            <w:pPr>
              <w:spacing w:after="0"/>
              <w:ind w:left="280" w:firstLine="420"/>
              <w:jc w:val="center"/>
              <w:rPr>
                <w:rFonts w:asciiTheme="minorHAnsi" w:hAnsiTheme="minorHAnsi" w:cstheme="minorHAnsi"/>
                <w:i/>
              </w:rPr>
            </w:pPr>
            <w:r w:rsidRPr="0065543A">
              <w:rPr>
                <w:rFonts w:asciiTheme="minorHAnsi" w:hAnsiTheme="minorHAnsi" w:cstheme="minorHAnsi"/>
                <w:i/>
              </w:rPr>
              <w:t xml:space="preserve">        </w:t>
            </w:r>
          </w:p>
          <w:p w:rsidR="007701D2" w:rsidRPr="0065543A" w:rsidRDefault="007701D2" w:rsidP="004354DB">
            <w:pPr>
              <w:spacing w:after="0"/>
              <w:ind w:left="280" w:firstLine="420"/>
              <w:jc w:val="center"/>
              <w:rPr>
                <w:rFonts w:asciiTheme="minorHAnsi" w:hAnsiTheme="minorHAnsi" w:cstheme="minorHAnsi"/>
                <w:i/>
                <w:sz w:val="28"/>
                <w:szCs w:val="28"/>
              </w:rPr>
            </w:pPr>
            <w:r w:rsidRPr="0065543A">
              <w:rPr>
                <w:rFonts w:asciiTheme="minorHAnsi" w:hAnsiTheme="minorHAnsi" w:cstheme="minorHAnsi"/>
                <w:i/>
              </w:rPr>
              <w:t xml:space="preserve"> </w:t>
            </w:r>
            <w:r w:rsidRPr="0065543A">
              <w:rPr>
                <w:rFonts w:asciiTheme="minorHAnsi" w:hAnsiTheme="minorHAnsi" w:cstheme="minorHAnsi"/>
                <w:i/>
                <w:sz w:val="28"/>
                <w:szCs w:val="28"/>
              </w:rPr>
              <w:t>Bình Lục, ngày    tháng     năm 2022</w:t>
            </w:r>
          </w:p>
        </w:tc>
      </w:tr>
    </w:tbl>
    <w:p w:rsidR="007701D2" w:rsidRPr="0065543A" w:rsidRDefault="007701D2" w:rsidP="007701D2">
      <w:pPr>
        <w:rPr>
          <w:rFonts w:asciiTheme="minorHAnsi" w:hAnsiTheme="minorHAnsi" w:cstheme="minorHAnsi"/>
          <w:sz w:val="30"/>
          <w:lang w:val="en-GB"/>
        </w:rPr>
      </w:pPr>
    </w:p>
    <w:p w:rsidR="007701D2" w:rsidRPr="0065543A" w:rsidRDefault="007701D2" w:rsidP="007701D2">
      <w:pPr>
        <w:spacing w:after="0"/>
        <w:jc w:val="center"/>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BÁO CÁO</w:t>
      </w:r>
      <w:r w:rsidRPr="0065543A">
        <w:rPr>
          <w:rStyle w:val="Strong"/>
          <w:rFonts w:asciiTheme="minorHAnsi" w:hAnsiTheme="minorHAnsi" w:cstheme="minorHAnsi"/>
          <w:sz w:val="28"/>
          <w:szCs w:val="28"/>
          <w:lang w:val="nl-NL"/>
        </w:rPr>
        <w:t xml:space="preserve"> </w:t>
      </w:r>
    </w:p>
    <w:p w:rsidR="007701D2" w:rsidRPr="0065543A" w:rsidRDefault="007701D2" w:rsidP="007701D2">
      <w:pPr>
        <w:spacing w:after="0"/>
        <w:jc w:val="center"/>
        <w:rPr>
          <w:rStyle w:val="Strong"/>
          <w:rFonts w:asciiTheme="minorHAnsi" w:hAnsiTheme="minorHAnsi" w:cstheme="minorHAnsi"/>
          <w:sz w:val="28"/>
          <w:szCs w:val="28"/>
          <w:lang w:val="vi-VN"/>
        </w:rPr>
      </w:pPr>
      <w:r w:rsidRPr="0065543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8121829" wp14:editId="4935BB61">
                <wp:simplePos x="0" y="0"/>
                <wp:positionH relativeFrom="column">
                  <wp:posOffset>2251406</wp:posOffset>
                </wp:positionH>
                <wp:positionV relativeFrom="paragraph">
                  <wp:posOffset>223520</wp:posOffset>
                </wp:positionV>
                <wp:extent cx="12160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17.6pt" to="27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5+B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LN0s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"/>
            </w:pict>
          </mc:Fallback>
        </mc:AlternateContent>
      </w:r>
      <w:r>
        <w:rPr>
          <w:rFonts w:asciiTheme="minorHAnsi" w:hAnsiTheme="minorHAnsi" w:cstheme="minorHAnsi"/>
          <w:noProof/>
        </w:rPr>
        <w:t>Tổng kết công tác</w:t>
      </w:r>
      <w:r w:rsidRPr="0065543A">
        <w:rPr>
          <w:rStyle w:val="Strong"/>
          <w:rFonts w:asciiTheme="minorHAnsi" w:hAnsiTheme="minorHAnsi" w:cstheme="minorHAnsi"/>
          <w:sz w:val="28"/>
          <w:szCs w:val="28"/>
          <w:lang w:val="nl-NL"/>
        </w:rPr>
        <w:t xml:space="preserve"> phòng, chống ma túy năm 2022</w:t>
      </w:r>
    </w:p>
    <w:p w:rsidR="007701D2" w:rsidRPr="0065543A" w:rsidRDefault="007701D2" w:rsidP="007701D2">
      <w:pPr>
        <w:jc w:val="center"/>
        <w:rPr>
          <w:rStyle w:val="Strong"/>
          <w:rFonts w:asciiTheme="minorHAnsi" w:hAnsiTheme="minorHAnsi" w:cstheme="minorHAnsi"/>
          <w:b w:val="0"/>
          <w:lang w:val="vi-VN"/>
        </w:rPr>
      </w:pPr>
    </w:p>
    <w:p w:rsidR="007701D2" w:rsidRPr="00112114" w:rsidRDefault="007701D2" w:rsidP="007701D2">
      <w:pPr>
        <w:spacing w:after="0" w:line="312" w:lineRule="auto"/>
        <w:ind w:firstLine="720"/>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 xml:space="preserve">Thực hiện </w:t>
      </w:r>
      <w:r w:rsidRPr="00112114">
        <w:rPr>
          <w:rStyle w:val="Strong"/>
          <w:rFonts w:asciiTheme="minorHAnsi" w:hAnsiTheme="minorHAnsi" w:cstheme="minorHAnsi"/>
          <w:b w:val="0"/>
          <w:color w:val="FF0000"/>
          <w:sz w:val="28"/>
          <w:szCs w:val="28"/>
          <w:lang w:val="nl-NL"/>
        </w:rPr>
        <w:t>Công văn</w:t>
      </w:r>
      <w:r w:rsidRPr="00112114">
        <w:rPr>
          <w:rStyle w:val="Strong"/>
          <w:rFonts w:asciiTheme="minorHAnsi" w:hAnsiTheme="minorHAnsi" w:cstheme="minorHAnsi"/>
          <w:b w:val="0"/>
          <w:color w:val="FF0000"/>
          <w:sz w:val="28"/>
          <w:szCs w:val="28"/>
          <w:lang w:val="nl-NL"/>
        </w:rPr>
        <w:t xml:space="preserve"> số</w:t>
      </w:r>
      <w:r w:rsidRPr="00112114">
        <w:rPr>
          <w:rFonts w:asciiTheme="minorHAnsi" w:hAnsiTheme="minorHAnsi" w:cstheme="minorHAnsi"/>
          <w:color w:val="FF0000"/>
          <w:sz w:val="28"/>
          <w:szCs w:val="28"/>
          <w:lang w:val="nl-NL"/>
        </w:rPr>
        <w:t xml:space="preserve"> </w:t>
      </w:r>
      <w:r w:rsidRPr="00112114">
        <w:rPr>
          <w:rStyle w:val="Strong"/>
          <w:rFonts w:asciiTheme="minorHAnsi" w:hAnsiTheme="minorHAnsi" w:cstheme="minorHAnsi"/>
          <w:b w:val="0"/>
          <w:color w:val="FF0000"/>
          <w:sz w:val="28"/>
          <w:szCs w:val="28"/>
          <w:lang w:val="nl-NL"/>
        </w:rPr>
        <w:t xml:space="preserve">ngày </w:t>
      </w:r>
      <w:r w:rsidRPr="00112114">
        <w:rPr>
          <w:rStyle w:val="Strong"/>
          <w:rFonts w:asciiTheme="minorHAnsi" w:hAnsiTheme="minorHAnsi" w:cstheme="minorHAnsi"/>
          <w:b w:val="0"/>
          <w:color w:val="FF0000"/>
          <w:sz w:val="28"/>
          <w:szCs w:val="28"/>
          <w:lang w:val="vi-VN"/>
        </w:rPr>
        <w:t>07</w:t>
      </w:r>
      <w:r w:rsidRPr="00112114">
        <w:rPr>
          <w:rStyle w:val="Strong"/>
          <w:rFonts w:asciiTheme="minorHAnsi" w:hAnsiTheme="minorHAnsi" w:cstheme="minorHAnsi"/>
          <w:b w:val="0"/>
          <w:color w:val="FF0000"/>
          <w:sz w:val="28"/>
          <w:szCs w:val="28"/>
          <w:lang w:val="nl-NL"/>
        </w:rPr>
        <w:t>/6/20</w:t>
      </w:r>
      <w:r w:rsidRPr="00112114">
        <w:rPr>
          <w:rStyle w:val="Strong"/>
          <w:rFonts w:asciiTheme="minorHAnsi" w:hAnsiTheme="minorHAnsi" w:cstheme="minorHAnsi"/>
          <w:b w:val="0"/>
          <w:color w:val="FF0000"/>
          <w:sz w:val="28"/>
          <w:szCs w:val="28"/>
          <w:lang w:val="vi-VN"/>
        </w:rPr>
        <w:t>22</w:t>
      </w:r>
      <w:r w:rsidRPr="00112114">
        <w:rPr>
          <w:rStyle w:val="Strong"/>
          <w:rFonts w:asciiTheme="minorHAnsi" w:hAnsiTheme="minorHAnsi" w:cstheme="minorHAnsi"/>
          <w:b w:val="0"/>
          <w:color w:val="FF0000"/>
          <w:sz w:val="28"/>
          <w:szCs w:val="28"/>
          <w:lang w:val="nl-NL"/>
        </w:rPr>
        <w:t xml:space="preserve"> của Ủy ban nhân dân huyện Bình Lục về việc </w:t>
      </w:r>
      <w:r w:rsidRPr="00112114">
        <w:rPr>
          <w:rStyle w:val="Strong"/>
          <w:rFonts w:asciiTheme="minorHAnsi" w:hAnsiTheme="minorHAnsi" w:cstheme="minorHAnsi"/>
          <w:b w:val="0"/>
          <w:color w:val="FF0000"/>
          <w:sz w:val="28"/>
          <w:szCs w:val="28"/>
          <w:lang w:val="nl-NL"/>
        </w:rPr>
        <w:t xml:space="preserve">tổng kết công tác phòng, chống ma túy năm 2022 của </w:t>
      </w:r>
      <w:r w:rsidR="003809F9" w:rsidRPr="00112114">
        <w:rPr>
          <w:rStyle w:val="Strong"/>
          <w:rFonts w:asciiTheme="minorHAnsi" w:hAnsiTheme="minorHAnsi" w:cstheme="minorHAnsi"/>
          <w:b w:val="0"/>
          <w:color w:val="FF0000"/>
          <w:sz w:val="28"/>
          <w:szCs w:val="28"/>
          <w:lang w:val="nl-NL"/>
        </w:rPr>
        <w:t>Uỷ ban Quốc gia phòng, chống AIDS và phòng, chống tệ nạn ma túy, mại dâm</w:t>
      </w:r>
      <w:r w:rsidRPr="00112114">
        <w:rPr>
          <w:rFonts w:asciiTheme="minorHAnsi" w:hAnsiTheme="minorHAnsi" w:cstheme="minorHAnsi"/>
          <w:bCs/>
          <w:color w:val="FF0000"/>
          <w:sz w:val="28"/>
          <w:szCs w:val="28"/>
          <w:lang w:val="nl-NL"/>
        </w:rPr>
        <w:t xml:space="preserve">. </w:t>
      </w:r>
      <w:r w:rsidRPr="00112114">
        <w:rPr>
          <w:rFonts w:asciiTheme="minorHAnsi" w:hAnsiTheme="minorHAnsi" w:cstheme="minorHAnsi"/>
          <w:color w:val="FF0000"/>
          <w:sz w:val="28"/>
          <w:szCs w:val="28"/>
          <w:lang w:val="nl-NL"/>
        </w:rPr>
        <w:t xml:space="preserve">Ban chỉ đạo </w:t>
      </w:r>
      <w:r w:rsidRPr="00112114">
        <w:rPr>
          <w:rFonts w:asciiTheme="minorHAnsi" w:hAnsiTheme="minorHAnsi" w:cstheme="minorHAnsi"/>
          <w:bCs/>
          <w:color w:val="FF0000"/>
          <w:sz w:val="28"/>
          <w:szCs w:val="28"/>
          <w:lang w:val="nl-NL"/>
        </w:rPr>
        <w:t>PCTP, TNXH và XDPT toàn dân bảo vệ ANTQ huyện Bình Lục</w:t>
      </w:r>
      <w:r w:rsidRPr="00112114">
        <w:rPr>
          <w:rStyle w:val="Strong"/>
          <w:rFonts w:asciiTheme="minorHAnsi" w:hAnsiTheme="minorHAnsi" w:cstheme="minorHAnsi"/>
          <w:b w:val="0"/>
          <w:color w:val="FF0000"/>
          <w:sz w:val="28"/>
          <w:szCs w:val="28"/>
          <w:lang w:val="nl-NL"/>
        </w:rPr>
        <w:t xml:space="preserve"> </w:t>
      </w:r>
      <w:r w:rsidR="003809F9" w:rsidRPr="00112114">
        <w:rPr>
          <w:rStyle w:val="Strong"/>
          <w:rFonts w:asciiTheme="minorHAnsi" w:hAnsiTheme="minorHAnsi" w:cstheme="minorHAnsi"/>
          <w:b w:val="0"/>
          <w:color w:val="FF0000"/>
          <w:sz w:val="28"/>
          <w:szCs w:val="28"/>
          <w:lang w:val="nl-NL"/>
        </w:rPr>
        <w:t>báo cáo tình hình, kết quả thực hiện</w:t>
      </w:r>
      <w:r w:rsidRPr="00112114">
        <w:rPr>
          <w:rStyle w:val="Strong"/>
          <w:rFonts w:asciiTheme="minorHAnsi" w:hAnsiTheme="minorHAnsi" w:cstheme="minorHAnsi"/>
          <w:b w:val="0"/>
          <w:color w:val="FF0000"/>
          <w:sz w:val="28"/>
          <w:szCs w:val="28"/>
          <w:lang w:val="nl-NL"/>
        </w:rPr>
        <w:t xml:space="preserve"> như sau:</w:t>
      </w:r>
    </w:p>
    <w:p w:rsidR="007701D2" w:rsidRPr="001634CC" w:rsidRDefault="003809F9" w:rsidP="003809F9">
      <w:pPr>
        <w:pStyle w:val="ListParagraph"/>
        <w:numPr>
          <w:ilvl w:val="0"/>
          <w:numId w:val="6"/>
        </w:numPr>
        <w:spacing w:after="0" w:line="312" w:lineRule="auto"/>
        <w:jc w:val="both"/>
        <w:rPr>
          <w:rStyle w:val="Strong"/>
          <w:rFonts w:asciiTheme="minorHAnsi" w:hAnsiTheme="minorHAnsi" w:cstheme="minorHAnsi"/>
          <w:color w:val="FF0000"/>
          <w:sz w:val="28"/>
          <w:szCs w:val="28"/>
          <w:lang w:val="nl-NL"/>
        </w:rPr>
      </w:pPr>
      <w:r w:rsidRPr="001634CC">
        <w:rPr>
          <w:rStyle w:val="Strong"/>
          <w:rFonts w:asciiTheme="minorHAnsi" w:hAnsiTheme="minorHAnsi" w:cstheme="minorHAnsi"/>
          <w:color w:val="FF0000"/>
          <w:sz w:val="28"/>
          <w:szCs w:val="28"/>
          <w:lang w:val="nl-NL"/>
        </w:rPr>
        <w:t>TÌNH HÌNH TỘI PHẠM VÀ TỆ NẠN MA TÚY</w:t>
      </w:r>
    </w:p>
    <w:p w:rsidR="00332DE6" w:rsidRPr="001634CC" w:rsidRDefault="00332DE6" w:rsidP="00332DE6">
      <w:pPr>
        <w:pStyle w:val="ListParagraph"/>
        <w:numPr>
          <w:ilvl w:val="0"/>
          <w:numId w:val="7"/>
        </w:numPr>
        <w:spacing w:after="0" w:line="312" w:lineRule="auto"/>
        <w:jc w:val="both"/>
        <w:rPr>
          <w:rStyle w:val="Strong"/>
          <w:rFonts w:asciiTheme="minorHAnsi" w:hAnsiTheme="minorHAnsi" w:cstheme="minorHAnsi"/>
          <w:color w:val="FF0000"/>
          <w:sz w:val="28"/>
          <w:szCs w:val="28"/>
          <w:lang w:val="nl-NL"/>
        </w:rPr>
      </w:pPr>
      <w:r w:rsidRPr="001634CC">
        <w:rPr>
          <w:rStyle w:val="Strong"/>
          <w:rFonts w:asciiTheme="minorHAnsi" w:hAnsiTheme="minorHAnsi" w:cstheme="minorHAnsi"/>
          <w:color w:val="FF0000"/>
          <w:sz w:val="28"/>
          <w:szCs w:val="28"/>
          <w:lang w:val="nl-NL"/>
        </w:rPr>
        <w:t>Tình hình tội phạm và tệ nạn ma túy</w:t>
      </w:r>
    </w:p>
    <w:p w:rsidR="00523C43" w:rsidRPr="001634CC" w:rsidRDefault="00523C43" w:rsidP="00523C43">
      <w:pPr>
        <w:pStyle w:val="ListParagraph"/>
        <w:spacing w:after="0" w:line="312" w:lineRule="auto"/>
        <w:ind w:left="90" w:firstLine="810"/>
        <w:jc w:val="both"/>
        <w:rPr>
          <w:rStyle w:val="Strong"/>
          <w:rFonts w:asciiTheme="minorHAnsi" w:hAnsiTheme="minorHAnsi" w:cstheme="minorHAnsi"/>
          <w:b w:val="0"/>
          <w:color w:val="FF0000"/>
          <w:sz w:val="28"/>
          <w:szCs w:val="28"/>
          <w:lang w:val="nl-NL"/>
        </w:rPr>
      </w:pPr>
      <w:r w:rsidRPr="001634CC">
        <w:rPr>
          <w:rStyle w:val="Strong"/>
          <w:rFonts w:asciiTheme="minorHAnsi" w:hAnsiTheme="minorHAnsi" w:cstheme="minorHAnsi"/>
          <w:b w:val="0"/>
          <w:color w:val="FF0000"/>
          <w:sz w:val="28"/>
          <w:szCs w:val="28"/>
          <w:lang w:val="nl-NL"/>
        </w:rPr>
        <w:t xml:space="preserve">Trong năm 2022, tình hình tội phạm ma túy trên địa bàn huyện Bình Lục tiếp tục được kiềm chế,; tuy nhiên, có thời điểm còn diễn biến phức tạp, đáng chú ý là hoạt động của một số đường dây mua bán trái phép chất ma túy, hoạt động của một số quán karaoke, nhà nghỉ, đã phát hiện 43 vụ, 63 đối tượng mua bán, tàng trữ, tổ chức sử dụng trái phép chất ma túy. Phương thức, thủ đoạn hoạt động của các đối tượng ngày càng tinh vi, xảo quyệt, liều lĩnh, manh động. Tội phạm </w:t>
      </w:r>
      <w:r w:rsidRPr="001634CC">
        <w:rPr>
          <w:rStyle w:val="Strong"/>
          <w:rFonts w:asciiTheme="minorHAnsi" w:hAnsiTheme="minorHAnsi" w:cstheme="minorHAnsi"/>
          <w:b w:val="0"/>
          <w:color w:val="FF0000"/>
          <w:sz w:val="28"/>
          <w:szCs w:val="28"/>
          <w:lang w:val="nl-NL"/>
        </w:rPr>
        <w:t>mua bán, tàng trữ, tổ chức sử dụng trái phép chất ma tú</w:t>
      </w:r>
      <w:r w:rsidRPr="001634CC">
        <w:rPr>
          <w:rStyle w:val="Strong"/>
          <w:rFonts w:asciiTheme="minorHAnsi" w:hAnsiTheme="minorHAnsi" w:cstheme="minorHAnsi"/>
          <w:b w:val="0"/>
          <w:color w:val="FF0000"/>
          <w:sz w:val="28"/>
          <w:szCs w:val="28"/>
          <w:lang w:val="nl-NL"/>
        </w:rPr>
        <w:t>y tổng hợp (dạng đá, kẹo) có dấu hiệu gia tăng và trẻ hóa về độ tuổi, các đối tượng thường lợi dụng nhà nghỉ, khách sạn, quán karaoke để hoạt động.</w:t>
      </w:r>
    </w:p>
    <w:p w:rsidR="00332DE6" w:rsidRPr="001634CC" w:rsidRDefault="00332DE6" w:rsidP="00332DE6">
      <w:pPr>
        <w:pStyle w:val="ListParagraph"/>
        <w:numPr>
          <w:ilvl w:val="0"/>
          <w:numId w:val="7"/>
        </w:numPr>
        <w:spacing w:after="0" w:line="312" w:lineRule="auto"/>
        <w:jc w:val="both"/>
        <w:rPr>
          <w:rStyle w:val="Strong"/>
          <w:rFonts w:asciiTheme="minorHAnsi" w:hAnsiTheme="minorHAnsi" w:cstheme="minorHAnsi"/>
          <w:color w:val="FF0000"/>
          <w:sz w:val="28"/>
          <w:szCs w:val="28"/>
          <w:lang w:val="nl-NL"/>
        </w:rPr>
      </w:pPr>
      <w:r w:rsidRPr="001634CC">
        <w:rPr>
          <w:rStyle w:val="Strong"/>
          <w:rFonts w:asciiTheme="minorHAnsi" w:hAnsiTheme="minorHAnsi" w:cstheme="minorHAnsi"/>
          <w:color w:val="FF0000"/>
          <w:sz w:val="28"/>
          <w:szCs w:val="28"/>
          <w:lang w:val="nl-NL"/>
        </w:rPr>
        <w:t>Tình trạng sử dụng ma túy, tình hình người nghiện ma túy</w:t>
      </w:r>
    </w:p>
    <w:p w:rsidR="00523C43" w:rsidRPr="001634CC" w:rsidRDefault="00523C43" w:rsidP="001634CC">
      <w:pPr>
        <w:spacing w:after="0" w:line="312" w:lineRule="auto"/>
        <w:jc w:val="both"/>
        <w:rPr>
          <w:rStyle w:val="Strong"/>
          <w:rFonts w:asciiTheme="minorHAnsi" w:hAnsiTheme="minorHAnsi" w:cstheme="minorHAnsi"/>
          <w:color w:val="FF0000"/>
          <w:sz w:val="28"/>
          <w:szCs w:val="28"/>
          <w:lang w:val="nl-NL"/>
        </w:rPr>
      </w:pPr>
      <w:r w:rsidRPr="001634CC">
        <w:rPr>
          <w:rStyle w:val="Strong"/>
          <w:rFonts w:asciiTheme="minorHAnsi" w:hAnsiTheme="minorHAnsi" w:cstheme="minorHAnsi"/>
          <w:b w:val="0"/>
          <w:color w:val="FF0000"/>
          <w:sz w:val="28"/>
          <w:szCs w:val="28"/>
          <w:lang w:val="nl-NL"/>
        </w:rPr>
        <w:t xml:space="preserve">Qua rà soát, thống kê, tính đến thnags 12/2022, trên địa bàn huyện có 78 hồ sơ người nghiện có quản lý( nam: 78; nữ: 0), trong đó: 22 người đang bị giam, giữ trong Trại tạm giam, nhà tạm giữ Công huyện; </w:t>
      </w:r>
      <w:r w:rsidR="001634CC" w:rsidRPr="001634CC">
        <w:rPr>
          <w:rStyle w:val="Strong"/>
          <w:rFonts w:asciiTheme="minorHAnsi" w:hAnsiTheme="minorHAnsi" w:cstheme="minorHAnsi"/>
          <w:b w:val="0"/>
          <w:color w:val="FF0000"/>
          <w:sz w:val="28"/>
          <w:szCs w:val="28"/>
          <w:lang w:val="nl-NL"/>
        </w:rPr>
        <w:t xml:space="preserve">06 người đang trong Cơ sở cai nghiện của tỉnh; 78 người nghiện ma túy đang làm ăn, sinh sống ngoài xã hội; thành phần người nghiện ma túy đa dạng, tập trung ở nhóm người có trình độ văn hóa thấp, đối tượng có tiền án, tiền sự, không có nghề nghiệp hoặc nghề nghiệp không ổn định, xu thế ngày càng trẻ hóa....đại đa số không tham gia sinh </w:t>
      </w:r>
      <w:r w:rsidR="001634CC" w:rsidRPr="001634CC">
        <w:rPr>
          <w:rStyle w:val="Strong"/>
          <w:rFonts w:asciiTheme="minorHAnsi" w:hAnsiTheme="minorHAnsi" w:cstheme="minorHAnsi"/>
          <w:b w:val="0"/>
          <w:color w:val="FF0000"/>
          <w:sz w:val="28"/>
          <w:szCs w:val="28"/>
          <w:lang w:val="nl-NL"/>
        </w:rPr>
        <w:lastRenderedPageBreak/>
        <w:t>hoạt các tổ chức đoàn thể. Số người nghiện chủ yếu là sử dụng He rô in, số đối tượng nghiện ma túy có biểu hiện sử dụng ma túy tổng hợp (ma túy dạng đá, ke) có chiều hướng gia tăng kéo theo nhiều hệ lụy và đã xảy ra một số vụ việc về trật tự xã hội gây bức xúc trong dư luận. Vẫn còn tình trạng người nghiện tham gia bán lẻ ma túy trong đó cỏ cả người nhiễm HIV.</w:t>
      </w:r>
      <w:r w:rsidRPr="001634CC">
        <w:rPr>
          <w:rStyle w:val="Strong"/>
          <w:rFonts w:asciiTheme="minorHAnsi" w:hAnsiTheme="minorHAnsi" w:cstheme="minorHAnsi"/>
          <w:b w:val="0"/>
          <w:color w:val="FF0000"/>
          <w:sz w:val="28"/>
          <w:szCs w:val="28"/>
          <w:lang w:val="nl-NL"/>
        </w:rPr>
        <w:t xml:space="preserve"> </w:t>
      </w:r>
    </w:p>
    <w:p w:rsidR="00332DE6" w:rsidRPr="001634CC" w:rsidRDefault="00332DE6" w:rsidP="00332DE6">
      <w:pPr>
        <w:pStyle w:val="ListParagraph"/>
        <w:numPr>
          <w:ilvl w:val="0"/>
          <w:numId w:val="7"/>
        </w:numPr>
        <w:spacing w:after="0" w:line="312" w:lineRule="auto"/>
        <w:jc w:val="both"/>
        <w:rPr>
          <w:rStyle w:val="Strong"/>
          <w:rFonts w:asciiTheme="minorHAnsi" w:hAnsiTheme="minorHAnsi" w:cstheme="minorHAnsi"/>
          <w:color w:val="FF0000"/>
          <w:sz w:val="28"/>
          <w:szCs w:val="28"/>
          <w:lang w:val="nl-NL"/>
        </w:rPr>
      </w:pPr>
      <w:r w:rsidRPr="001634CC">
        <w:rPr>
          <w:rStyle w:val="Strong"/>
          <w:rFonts w:asciiTheme="minorHAnsi" w:hAnsiTheme="minorHAnsi" w:cstheme="minorHAnsi"/>
          <w:color w:val="FF0000"/>
          <w:sz w:val="28"/>
          <w:szCs w:val="28"/>
          <w:lang w:val="nl-NL"/>
        </w:rPr>
        <w:t>Tình hình trồng cây có chứa chất ma túy</w:t>
      </w:r>
    </w:p>
    <w:p w:rsidR="001634CC" w:rsidRPr="001634CC" w:rsidRDefault="001634CC" w:rsidP="001634CC">
      <w:pPr>
        <w:spacing w:after="0" w:line="312" w:lineRule="auto"/>
        <w:jc w:val="both"/>
        <w:rPr>
          <w:rStyle w:val="Strong"/>
          <w:rFonts w:asciiTheme="minorHAnsi" w:hAnsiTheme="minorHAnsi" w:cstheme="minorHAnsi"/>
          <w:b w:val="0"/>
          <w:color w:val="FF0000"/>
          <w:sz w:val="28"/>
          <w:szCs w:val="28"/>
          <w:lang w:val="nl-NL"/>
        </w:rPr>
      </w:pPr>
      <w:r w:rsidRPr="001634CC">
        <w:rPr>
          <w:rStyle w:val="Strong"/>
          <w:rFonts w:asciiTheme="minorHAnsi" w:hAnsiTheme="minorHAnsi" w:cstheme="minorHAnsi"/>
          <w:b w:val="0"/>
          <w:color w:val="FF0000"/>
          <w:sz w:val="28"/>
          <w:szCs w:val="28"/>
          <w:lang w:val="nl-NL"/>
        </w:rPr>
        <w:t>Trong năm 2022, trên địa bàn huyện Bình Lục không phát hiện vụ việc liên quan đến trồng cây có chứa chất ma túy</w:t>
      </w:r>
    </w:p>
    <w:p w:rsidR="003809F9" w:rsidRDefault="003809F9" w:rsidP="003809F9">
      <w:pPr>
        <w:pStyle w:val="ListParagraph"/>
        <w:numPr>
          <w:ilvl w:val="0"/>
          <w:numId w:val="6"/>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KẾT QUẢ CÔNG TÁC PHÒNG, CHỐNG MA TÚY</w:t>
      </w:r>
    </w:p>
    <w:p w:rsidR="00332DE6" w:rsidRDefault="00332DE6" w:rsidP="00332DE6">
      <w:pPr>
        <w:pStyle w:val="ListParagraph"/>
        <w:numPr>
          <w:ilvl w:val="0"/>
          <w:numId w:val="8"/>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Công tác tham mưu, chỉ đạo</w:t>
      </w:r>
    </w:p>
    <w:p w:rsidR="001634CC" w:rsidRPr="001634CC" w:rsidRDefault="001634CC" w:rsidP="001634CC">
      <w:pPr>
        <w:spacing w:after="0" w:line="312" w:lineRule="auto"/>
        <w:jc w:val="both"/>
        <w:rPr>
          <w:rStyle w:val="Strong"/>
          <w:rFonts w:asciiTheme="minorHAnsi" w:hAnsiTheme="minorHAnsi" w:cstheme="minorHAnsi"/>
          <w:sz w:val="28"/>
          <w:szCs w:val="28"/>
          <w:lang w:val="nl-NL"/>
        </w:rPr>
      </w:pPr>
      <w:r w:rsidRPr="001634CC">
        <w:rPr>
          <w:rFonts w:asciiTheme="minorHAnsi" w:hAnsiTheme="minorHAnsi" w:cstheme="minorHAnsi"/>
          <w:sz w:val="28"/>
          <w:szCs w:val="28"/>
          <w:lang w:val="nl-NL"/>
        </w:rPr>
        <w:t xml:space="preserve">Ban chỉ đạo </w:t>
      </w:r>
      <w:r w:rsidRPr="001634CC">
        <w:rPr>
          <w:rFonts w:asciiTheme="minorHAnsi" w:hAnsiTheme="minorHAnsi" w:cstheme="minorHAnsi"/>
          <w:bCs/>
          <w:sz w:val="28"/>
          <w:szCs w:val="28"/>
          <w:lang w:val="nl-NL"/>
        </w:rPr>
        <w:t>PCTP, TNXH và XDPT toàn dân bảo vệ ANTQ huyện Bình Lục</w:t>
      </w:r>
      <w:r w:rsidRPr="001634CC">
        <w:rPr>
          <w:rStyle w:val="Strong"/>
          <w:rFonts w:asciiTheme="minorHAnsi" w:hAnsiTheme="minorHAnsi" w:cstheme="minorHAnsi"/>
          <w:sz w:val="28"/>
          <w:szCs w:val="28"/>
          <w:lang w:val="nl-NL"/>
        </w:rPr>
        <w:t xml:space="preserve"> </w:t>
      </w:r>
      <w:r>
        <w:rPr>
          <w:rStyle w:val="Strong"/>
          <w:rFonts w:asciiTheme="minorHAnsi" w:hAnsiTheme="minorHAnsi" w:cstheme="minorHAnsi"/>
          <w:sz w:val="28"/>
          <w:szCs w:val="28"/>
          <w:lang w:val="nl-NL"/>
        </w:rPr>
        <w:t>tổ chức tổng kết, đánh giá tình hình, kết quả công tác phòng, chống ma túy năm 2021, đồng thời ban hành</w:t>
      </w:r>
    </w:p>
    <w:p w:rsidR="00332DE6" w:rsidRDefault="00332DE6" w:rsidP="00332DE6">
      <w:pPr>
        <w:pStyle w:val="ListParagraph"/>
        <w:numPr>
          <w:ilvl w:val="0"/>
          <w:numId w:val="8"/>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Công tác triển khai Luật phòng, chống ma túy năm 2021 và Công điện số 365/CĐ-TTg của Thủ tướng Chính phủ</w:t>
      </w:r>
    </w:p>
    <w:p w:rsidR="00332DE6" w:rsidRDefault="00332DE6" w:rsidP="00332DE6">
      <w:pPr>
        <w:pStyle w:val="ListParagraph"/>
        <w:numPr>
          <w:ilvl w:val="0"/>
          <w:numId w:val="8"/>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Công tác tuyên truyền, giáo dục phòng, chống ma túy</w:t>
      </w:r>
    </w:p>
    <w:p w:rsidR="00332DE6" w:rsidRDefault="00332DE6" w:rsidP="00332DE6">
      <w:pPr>
        <w:pStyle w:val="ListParagraph"/>
        <w:numPr>
          <w:ilvl w:val="0"/>
          <w:numId w:val="8"/>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Công tác đấu tranh phòng, chống tội phạm về ma túy và vi phạm pháp luật về ma túy</w:t>
      </w:r>
    </w:p>
    <w:p w:rsidR="001634CC" w:rsidRPr="0045278D" w:rsidRDefault="001634CC" w:rsidP="0045278D">
      <w:pPr>
        <w:spacing w:after="0" w:line="312" w:lineRule="auto"/>
        <w:jc w:val="both"/>
        <w:rPr>
          <w:rStyle w:val="Strong"/>
          <w:rFonts w:asciiTheme="minorHAnsi" w:hAnsiTheme="minorHAnsi" w:cstheme="minorHAnsi"/>
          <w:b w:val="0"/>
          <w:color w:val="FF0000"/>
          <w:sz w:val="28"/>
          <w:szCs w:val="28"/>
          <w:lang w:val="nl-NL"/>
        </w:rPr>
      </w:pPr>
      <w:r w:rsidRPr="0045278D">
        <w:rPr>
          <w:rStyle w:val="Strong"/>
          <w:rFonts w:asciiTheme="minorHAnsi" w:hAnsiTheme="minorHAnsi" w:cstheme="minorHAnsi"/>
          <w:b w:val="0"/>
          <w:color w:val="FF0000"/>
          <w:sz w:val="28"/>
          <w:szCs w:val="28"/>
          <w:lang w:val="nl-NL"/>
        </w:rPr>
        <w:t>Ban Chỉ đạo huyện đã chỉ đạo lực lượng Công an chủ trì, phối hợp các ban, ngành tăng cường công tác nắm tình hình, làm tốt công tác điều tra cơ bản, xác định các tuyến, địa bàn trọng điểm phức tạp về tội phạm và tệ nạn ma túy để chủ động phòng ngừa, hạn chế, từng bước xóa bỏ nguyên nhân, điều kiện phát sinh tội phạm. Chủ động nâng cao chất lượng, hiệu quả công tác phát hiện, điều tra, khám phá tội phạm về ma túy. Tăng cường công tác kiểm tra các khách sạn, nhà nghỉ, nhà trọ, quán karaoke...Mở đợt cao điểm tấn công trấn áp tội phạm ma túy</w:t>
      </w:r>
      <w:r w:rsidR="0045278D" w:rsidRPr="0045278D">
        <w:rPr>
          <w:rStyle w:val="Strong"/>
          <w:rFonts w:asciiTheme="minorHAnsi" w:hAnsiTheme="minorHAnsi" w:cstheme="minorHAnsi"/>
          <w:b w:val="0"/>
          <w:color w:val="FF0000"/>
          <w:sz w:val="28"/>
          <w:szCs w:val="28"/>
          <w:lang w:val="nl-NL"/>
        </w:rPr>
        <w:t xml:space="preserve"> (Từ ngày 01/6/2022 đến ngày 30/6/2022). Kết quả: Trong năm 2022, lực lượng Công an đã phát</w:t>
      </w:r>
      <w:r w:rsidR="0045278D" w:rsidRPr="0045278D">
        <w:rPr>
          <w:rStyle w:val="Strong"/>
          <w:rFonts w:asciiTheme="minorHAnsi" w:hAnsiTheme="minorHAnsi" w:cstheme="minorHAnsi"/>
          <w:color w:val="FF0000"/>
          <w:sz w:val="28"/>
          <w:szCs w:val="28"/>
          <w:lang w:val="nl-NL"/>
        </w:rPr>
        <w:t xml:space="preserve"> </w:t>
      </w:r>
      <w:r w:rsidR="0045278D" w:rsidRPr="0045278D">
        <w:rPr>
          <w:rStyle w:val="Strong"/>
          <w:rFonts w:asciiTheme="minorHAnsi" w:hAnsiTheme="minorHAnsi" w:cstheme="minorHAnsi"/>
          <w:b w:val="0"/>
          <w:color w:val="FF0000"/>
          <w:sz w:val="28"/>
          <w:szCs w:val="28"/>
          <w:lang w:val="nl-NL"/>
        </w:rPr>
        <w:t xml:space="preserve">hiện, bắt giữ </w:t>
      </w:r>
      <w:r w:rsidR="0045278D" w:rsidRPr="0045278D">
        <w:rPr>
          <w:rStyle w:val="Strong"/>
          <w:rFonts w:asciiTheme="minorHAnsi" w:hAnsiTheme="minorHAnsi" w:cstheme="minorHAnsi"/>
          <w:b w:val="0"/>
          <w:color w:val="FF0000"/>
          <w:sz w:val="28"/>
          <w:szCs w:val="28"/>
          <w:lang w:val="nl-NL"/>
        </w:rPr>
        <w:t>43 vụ, 63 đối tượng mua bán, tàng trữ, tổ chức sử dụng trái phép chất ma túy</w:t>
      </w:r>
      <w:r w:rsidR="0045278D" w:rsidRPr="0045278D">
        <w:rPr>
          <w:rStyle w:val="Strong"/>
          <w:rFonts w:asciiTheme="minorHAnsi" w:hAnsiTheme="minorHAnsi" w:cstheme="minorHAnsi"/>
          <w:b w:val="0"/>
          <w:color w:val="FF0000"/>
          <w:sz w:val="28"/>
          <w:szCs w:val="28"/>
          <w:lang w:val="nl-NL"/>
        </w:rPr>
        <w:t xml:space="preserve">, thu </w:t>
      </w:r>
      <w:r w:rsidR="0045278D" w:rsidRPr="0045278D">
        <w:rPr>
          <w:rFonts w:ascii="Times New Roman" w:hAnsi="Times New Roman"/>
          <w:color w:val="FF0000"/>
          <w:sz w:val="28"/>
          <w:szCs w:val="28"/>
        </w:rPr>
        <w:t>giữ: 7.733g hêrôin; 16.793g MDMA; 7.581g ketamine, 14.856g metaphetamine; 0.529g amphetamine; tiền mặt: 6.460.000đ</w:t>
      </w:r>
      <w:r w:rsidR="0045278D" w:rsidRPr="0045278D">
        <w:rPr>
          <w:rFonts w:ascii="Times New Roman" w:hAnsi="Times New Roman"/>
          <w:color w:val="FF0000"/>
          <w:sz w:val="28"/>
          <w:szCs w:val="28"/>
        </w:rPr>
        <w:t xml:space="preserve"> ( Khởi tố 36 vụ, 54 bị can, xử lý hành chính 07 vụ 9 đối tượng). Trong đó, triệt phá 01 đường dây, 01 chuyên án ma túy, phát hiện, bắt 02 vụ 11 đối tượng tổ chức sử dụng trái phép chất ma túy trong cơ sở kinh doanh có điều kiện về ANTT.</w:t>
      </w:r>
    </w:p>
    <w:p w:rsidR="00332DE6" w:rsidRDefault="00332DE6" w:rsidP="00332DE6">
      <w:pPr>
        <w:pStyle w:val="ListParagraph"/>
        <w:numPr>
          <w:ilvl w:val="0"/>
          <w:numId w:val="8"/>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lastRenderedPageBreak/>
        <w:t>Công tác kiểm soát các hoạt động hợp pháp liên quan đến ma túy</w:t>
      </w:r>
    </w:p>
    <w:p w:rsidR="0045278D" w:rsidRPr="00046550" w:rsidRDefault="0045278D" w:rsidP="00046550">
      <w:pPr>
        <w:pStyle w:val="ListParagraph"/>
        <w:spacing w:after="0" w:line="312" w:lineRule="auto"/>
        <w:ind w:left="0" w:firstLine="1800"/>
        <w:jc w:val="both"/>
        <w:rPr>
          <w:rFonts w:ascii="Times New Roman Bold" w:hAnsi="Times New Roman Bold"/>
          <w:b/>
          <w:color w:val="FF0000"/>
          <w:spacing w:val="-4"/>
          <w:sz w:val="28"/>
          <w:szCs w:val="28"/>
        </w:rPr>
      </w:pPr>
      <w:r w:rsidRPr="00046550">
        <w:rPr>
          <w:rStyle w:val="Strong"/>
          <w:rFonts w:asciiTheme="minorHAnsi" w:hAnsiTheme="minorHAnsi" w:cstheme="minorHAnsi"/>
          <w:b w:val="0"/>
          <w:color w:val="FF0000"/>
          <w:sz w:val="28"/>
          <w:szCs w:val="28"/>
          <w:lang w:val="nl-NL"/>
        </w:rPr>
        <w:t>Trên địa bàn huyện, các hoạt động hợp pháp liên quan đến ma túy diễn ra chủ yếu trong lĩnh vực sản xuất kinh doanh, tuy nhiên, nhu cầu sử dụng tiền chất trong các lĩnh vực này đang có xu hướng tăng. Hiện có 04 doanh nghiệp nhập khẩu tiền chất phục vụ sản xuất công nghiệp; 01 công ty có hoạt động hợp pháp liên quan đến ma túy</w:t>
      </w:r>
      <w:r w:rsidRPr="00046550">
        <w:rPr>
          <w:rFonts w:ascii="Times New Roman Bold" w:hAnsi="Times New Roman Bold"/>
          <w:b/>
          <w:color w:val="FF0000"/>
          <w:spacing w:val="-4"/>
          <w:sz w:val="28"/>
          <w:szCs w:val="28"/>
        </w:rPr>
        <w:t xml:space="preserve"> </w:t>
      </w:r>
      <w:r w:rsidRPr="00046550">
        <w:rPr>
          <w:rFonts w:ascii="Times New Roman Bold" w:hAnsi="Times New Roman Bold"/>
          <w:b/>
          <w:color w:val="FF0000"/>
          <w:spacing w:val="-4"/>
          <w:sz w:val="28"/>
          <w:szCs w:val="28"/>
        </w:rPr>
        <w:t>trong lĩnh vực thú y, y tế</w:t>
      </w:r>
      <w:r w:rsidRPr="00046550">
        <w:rPr>
          <w:rFonts w:ascii="Times New Roman Bold" w:hAnsi="Times New Roman Bold"/>
          <w:b/>
          <w:color w:val="FF0000"/>
          <w:spacing w:val="-4"/>
          <w:sz w:val="28"/>
          <w:szCs w:val="28"/>
        </w:rPr>
        <w:t>. Các loại tiền chất thường được sử dụng chủ yếu là axit sulfuric, axit axetic, axit formic, axit clohydric…</w:t>
      </w:r>
    </w:p>
    <w:p w:rsidR="0045278D" w:rsidRPr="00046550" w:rsidRDefault="0045278D" w:rsidP="00046550">
      <w:pPr>
        <w:pStyle w:val="ListParagraph"/>
        <w:spacing w:after="0" w:line="312" w:lineRule="auto"/>
        <w:ind w:left="0" w:firstLine="1800"/>
        <w:jc w:val="both"/>
        <w:rPr>
          <w:rStyle w:val="Strong"/>
          <w:rFonts w:asciiTheme="minorHAnsi" w:hAnsiTheme="minorHAnsi" w:cstheme="minorHAnsi"/>
          <w:b w:val="0"/>
          <w:color w:val="FF0000"/>
          <w:sz w:val="28"/>
          <w:szCs w:val="28"/>
          <w:lang w:val="nl-NL"/>
        </w:rPr>
      </w:pPr>
      <w:r w:rsidRPr="00046550">
        <w:rPr>
          <w:rStyle w:val="Strong"/>
          <w:rFonts w:asciiTheme="minorHAnsi" w:hAnsiTheme="minorHAnsi" w:cstheme="minorHAnsi"/>
          <w:b w:val="0"/>
          <w:color w:val="FF0000"/>
          <w:sz w:val="28"/>
          <w:szCs w:val="28"/>
          <w:lang w:val="nl-NL"/>
        </w:rPr>
        <w:t>Các công ty, doanh nghiệp trên địa bàn</w:t>
      </w:r>
      <w:r w:rsidR="00046550" w:rsidRPr="00046550">
        <w:rPr>
          <w:rStyle w:val="Strong"/>
          <w:rFonts w:asciiTheme="minorHAnsi" w:hAnsiTheme="minorHAnsi" w:cstheme="minorHAnsi"/>
          <w:b w:val="0"/>
          <w:color w:val="FF0000"/>
          <w:sz w:val="28"/>
          <w:szCs w:val="28"/>
          <w:lang w:val="nl-NL"/>
        </w:rPr>
        <w:t xml:space="preserve"> có hoạt động hợp pháp liên quan đến ma túy trên địa bàn huyện cơ bản đã thực hiện tốt quy định của pháp luật trong việc kinh doanh, sử dụng, bảo quản tiền chất công nghiệp không để xảy ra vi phạm. Từ ngày 15/12/2021 đến ngày 14/12/2022 chưa phát hiện, bắt giữ, xử lý vụ án, vụ việc nào do đối tượng lợi dụng các hoạt động hợp pháp liên quan đến ma túy để thực hiện hành vi vi phạm pháp luật về ma túy.</w:t>
      </w:r>
    </w:p>
    <w:p w:rsidR="00332DE6" w:rsidRDefault="00332DE6" w:rsidP="00332DE6">
      <w:pPr>
        <w:pStyle w:val="ListParagraph"/>
        <w:numPr>
          <w:ilvl w:val="0"/>
          <w:numId w:val="8"/>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Công tác phòng, chống trồng cây có chất ma túy</w:t>
      </w:r>
    </w:p>
    <w:p w:rsidR="00046550" w:rsidRPr="00DE1A7A" w:rsidRDefault="00046550" w:rsidP="00046550">
      <w:pPr>
        <w:spacing w:after="0" w:line="312" w:lineRule="auto"/>
        <w:jc w:val="both"/>
        <w:rPr>
          <w:rStyle w:val="Strong"/>
          <w:rFonts w:asciiTheme="minorHAnsi" w:hAnsiTheme="minorHAnsi" w:cstheme="minorHAnsi"/>
          <w:b w:val="0"/>
          <w:color w:val="FF0000"/>
          <w:sz w:val="28"/>
          <w:szCs w:val="28"/>
          <w:lang w:val="nl-NL"/>
        </w:rPr>
      </w:pPr>
      <w:r w:rsidRPr="00DE1A7A">
        <w:rPr>
          <w:rStyle w:val="Strong"/>
          <w:rFonts w:asciiTheme="minorHAnsi" w:hAnsiTheme="minorHAnsi" w:cstheme="minorHAnsi"/>
          <w:b w:val="0"/>
          <w:color w:val="FF0000"/>
          <w:sz w:val="28"/>
          <w:szCs w:val="28"/>
          <w:lang w:val="nl-NL"/>
        </w:rPr>
        <w:t>Chỉ đạo ngành Công an, Nông nghiệp và Phát triển nông thôn phối hợp với Ủy ban nhân dân các xã, thị trấn tăng cường công tác tuyên truyền, giáo dục, vận động Nhân dân không trồng cây có chất ma túy, tích cực tham gia tổ giác các hành vi ươm, mua bán cây có chứa chất ma túy và hành vi trồng cây có chứa chất ma túy trên địa bàn;</w:t>
      </w:r>
      <w:r w:rsidR="00DE1A7A" w:rsidRPr="00DE1A7A">
        <w:rPr>
          <w:rStyle w:val="Strong"/>
          <w:rFonts w:asciiTheme="minorHAnsi" w:hAnsiTheme="minorHAnsi" w:cstheme="minorHAnsi"/>
          <w:b w:val="0"/>
          <w:color w:val="FF0000"/>
          <w:sz w:val="28"/>
          <w:szCs w:val="28"/>
          <w:lang w:val="nl-NL"/>
        </w:rPr>
        <w:t xml:space="preserve"> quản lý thuốc thú ý chứa chất ma túy, tiền chất; tập trung tuyên truyền tại các vùng nông thôn, địa bàn giáp ranh và địa bàn phức tạp về ma túy.....</w:t>
      </w:r>
      <w:r w:rsidRPr="00DE1A7A">
        <w:rPr>
          <w:rStyle w:val="Strong"/>
          <w:rFonts w:asciiTheme="minorHAnsi" w:hAnsiTheme="minorHAnsi" w:cstheme="minorHAnsi"/>
          <w:b w:val="0"/>
          <w:color w:val="FF0000"/>
          <w:sz w:val="28"/>
          <w:szCs w:val="28"/>
          <w:lang w:val="nl-NL"/>
        </w:rPr>
        <w:t xml:space="preserve"> </w:t>
      </w:r>
    </w:p>
    <w:p w:rsidR="00332DE6" w:rsidRPr="00207683" w:rsidRDefault="00332DE6" w:rsidP="00207683">
      <w:pPr>
        <w:pStyle w:val="ListParagraph"/>
        <w:numPr>
          <w:ilvl w:val="0"/>
          <w:numId w:val="8"/>
        </w:numPr>
        <w:spacing w:after="0" w:line="312" w:lineRule="auto"/>
        <w:ind w:left="90" w:firstLine="720"/>
        <w:jc w:val="both"/>
        <w:rPr>
          <w:rStyle w:val="Strong"/>
          <w:rFonts w:asciiTheme="minorHAnsi" w:hAnsiTheme="minorHAnsi" w:cstheme="minorHAnsi"/>
          <w:color w:val="FF0000"/>
          <w:sz w:val="28"/>
          <w:szCs w:val="28"/>
          <w:lang w:val="nl-NL"/>
        </w:rPr>
      </w:pPr>
      <w:bookmarkStart w:id="0" w:name="_GoBack"/>
      <w:r w:rsidRPr="00207683">
        <w:rPr>
          <w:rStyle w:val="Strong"/>
          <w:rFonts w:asciiTheme="minorHAnsi" w:hAnsiTheme="minorHAnsi" w:cstheme="minorHAnsi"/>
          <w:color w:val="FF0000"/>
          <w:sz w:val="28"/>
          <w:szCs w:val="28"/>
          <w:lang w:val="nl-NL"/>
        </w:rPr>
        <w:t>Công tác rà soát, thống kê quản lý người sử dụng trái phép chất ma túy, người nghiện ma túy; công tác cai nghiện ma túy, điều trị nghiện ma túy và quản lý sau cai</w:t>
      </w:r>
    </w:p>
    <w:p w:rsidR="00487AA1" w:rsidRPr="00207683" w:rsidRDefault="00487AA1" w:rsidP="00207683">
      <w:pPr>
        <w:pStyle w:val="ListParagraph"/>
        <w:numPr>
          <w:ilvl w:val="1"/>
          <w:numId w:val="8"/>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Tổng số người sử dụng trái phép chất ma túy trên địa bàn tính đến ngày 14/12/2022: 36 người. Trong đó:</w:t>
      </w:r>
    </w:p>
    <w:p w:rsidR="00487AA1" w:rsidRPr="00207683" w:rsidRDefault="00487AA1" w:rsidP="00207683">
      <w:pPr>
        <w:pStyle w:val="ListParagraph"/>
        <w:numPr>
          <w:ilvl w:val="0"/>
          <w:numId w:val="14"/>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Số người có Quyết định áp dụng biện pháp quản lý người sử dụng trái phép chất ma túy:</w:t>
      </w:r>
    </w:p>
    <w:p w:rsidR="005C0764" w:rsidRPr="00207683" w:rsidRDefault="005C0764"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Số người sử dụng trái phép chất ma túy có nơi cư trú ổn định:</w:t>
      </w:r>
    </w:p>
    <w:p w:rsidR="005C0764" w:rsidRPr="00207683" w:rsidRDefault="005C0764"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xml:space="preserve">+ </w:t>
      </w:r>
      <w:r w:rsidRPr="00207683">
        <w:rPr>
          <w:rStyle w:val="Strong"/>
          <w:rFonts w:asciiTheme="minorHAnsi" w:hAnsiTheme="minorHAnsi" w:cstheme="minorHAnsi"/>
          <w:color w:val="FF0000"/>
          <w:sz w:val="28"/>
          <w:szCs w:val="28"/>
          <w:lang w:val="nl-NL"/>
        </w:rPr>
        <w:t>Số người sử dụng trái phép chất ma túy</w:t>
      </w:r>
      <w:r w:rsidRPr="00207683">
        <w:rPr>
          <w:rStyle w:val="Strong"/>
          <w:rFonts w:asciiTheme="minorHAnsi" w:hAnsiTheme="minorHAnsi" w:cstheme="minorHAnsi"/>
          <w:color w:val="FF0000"/>
          <w:sz w:val="28"/>
          <w:szCs w:val="28"/>
          <w:lang w:val="nl-NL"/>
        </w:rPr>
        <w:t xml:space="preserve"> không</w:t>
      </w:r>
      <w:r w:rsidRPr="00207683">
        <w:rPr>
          <w:rStyle w:val="Strong"/>
          <w:rFonts w:asciiTheme="minorHAnsi" w:hAnsiTheme="minorHAnsi" w:cstheme="minorHAnsi"/>
          <w:color w:val="FF0000"/>
          <w:sz w:val="28"/>
          <w:szCs w:val="28"/>
          <w:lang w:val="nl-NL"/>
        </w:rPr>
        <w:t xml:space="preserve"> có nơi cư trú ổn định:</w:t>
      </w:r>
    </w:p>
    <w:p w:rsidR="005C0764" w:rsidRPr="00207683" w:rsidRDefault="005C0764"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lastRenderedPageBreak/>
        <w:t>Số người sử dụng trái phép chất ma túy đưa ra khỏi danh sách quản lý từ 01/01/2022 đến 14/12/2022:   trong đó</w:t>
      </w:r>
    </w:p>
    <w:p w:rsidR="005C0764" w:rsidRPr="00207683" w:rsidRDefault="005C0764"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Người sử dụng trái phép chất ma túy được xác định là người nghiện ma túy</w:t>
      </w:r>
      <w:r w:rsidR="00FF2E2E" w:rsidRPr="00207683">
        <w:rPr>
          <w:rStyle w:val="Strong"/>
          <w:rFonts w:asciiTheme="minorHAnsi" w:hAnsiTheme="minorHAnsi" w:cstheme="minorHAnsi"/>
          <w:color w:val="FF0000"/>
          <w:sz w:val="28"/>
          <w:szCs w:val="28"/>
          <w:lang w:val="nl-NL"/>
        </w:rPr>
        <w:t>:</w:t>
      </w:r>
    </w:p>
    <w:p w:rsidR="00FF2E2E" w:rsidRPr="00207683" w:rsidRDefault="00FF2E2E"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xml:space="preserve">+ </w:t>
      </w:r>
      <w:r w:rsidRPr="00207683">
        <w:rPr>
          <w:rStyle w:val="Strong"/>
          <w:rFonts w:asciiTheme="minorHAnsi" w:hAnsiTheme="minorHAnsi" w:cstheme="minorHAnsi"/>
          <w:color w:val="FF0000"/>
          <w:sz w:val="28"/>
          <w:szCs w:val="28"/>
          <w:lang w:val="nl-NL"/>
        </w:rPr>
        <w:t>Người sử dụng trái phép chất ma túy</w:t>
      </w:r>
      <w:r w:rsidRPr="00207683">
        <w:rPr>
          <w:rStyle w:val="Strong"/>
          <w:rFonts w:asciiTheme="minorHAnsi" w:hAnsiTheme="minorHAnsi" w:cstheme="minorHAnsi"/>
          <w:color w:val="FF0000"/>
          <w:sz w:val="28"/>
          <w:szCs w:val="28"/>
          <w:lang w:val="nl-NL"/>
        </w:rPr>
        <w:t xml:space="preserve"> bị áp dụng biện pháp xử lý hành chính giáo dục tại xã, phường, thị trấn do có hành vi sử dụng trái phép chất ma túy:</w:t>
      </w:r>
    </w:p>
    <w:p w:rsidR="00FF2E2E" w:rsidRPr="00207683" w:rsidRDefault="00FF2E2E"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xml:space="preserve">+ </w:t>
      </w:r>
      <w:r w:rsidRPr="00207683">
        <w:rPr>
          <w:rStyle w:val="Strong"/>
          <w:rFonts w:asciiTheme="minorHAnsi" w:hAnsiTheme="minorHAnsi" w:cstheme="minorHAnsi"/>
          <w:color w:val="FF0000"/>
          <w:sz w:val="28"/>
          <w:szCs w:val="28"/>
          <w:lang w:val="nl-NL"/>
        </w:rPr>
        <w:t>Người sử dụng trái phép chất ma túy bị áp dụng biện pháp xử lý hành chính</w:t>
      </w:r>
      <w:r w:rsidRPr="00207683">
        <w:rPr>
          <w:rStyle w:val="Strong"/>
          <w:rFonts w:asciiTheme="minorHAnsi" w:hAnsiTheme="minorHAnsi" w:cstheme="minorHAnsi"/>
          <w:color w:val="FF0000"/>
          <w:sz w:val="28"/>
          <w:szCs w:val="28"/>
          <w:lang w:val="nl-NL"/>
        </w:rPr>
        <w:t xml:space="preserve"> đưa vào cơ sở giáo dục bắt buộc, đưa vào trường giáo dưỡng</w:t>
      </w:r>
    </w:p>
    <w:p w:rsidR="00FF2E2E" w:rsidRPr="00207683" w:rsidRDefault="00FF2E2E"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Người sử dụng trái phép chất ma túy</w:t>
      </w:r>
      <w:r w:rsidRPr="00207683">
        <w:rPr>
          <w:rStyle w:val="Strong"/>
          <w:rFonts w:asciiTheme="minorHAnsi" w:hAnsiTheme="minorHAnsi" w:cstheme="minorHAnsi"/>
          <w:color w:val="FF0000"/>
          <w:sz w:val="28"/>
          <w:szCs w:val="28"/>
          <w:lang w:val="nl-NL"/>
        </w:rPr>
        <w:t xml:space="preserve"> phải thi hành án phạt tù</w:t>
      </w:r>
    </w:p>
    <w:p w:rsidR="00FF2E2E" w:rsidRPr="00207683" w:rsidRDefault="00FF2E2E"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Người sử dụng trái phép chất ma túy</w:t>
      </w:r>
      <w:r w:rsidRPr="00207683">
        <w:rPr>
          <w:rStyle w:val="Strong"/>
          <w:rFonts w:asciiTheme="minorHAnsi" w:hAnsiTheme="minorHAnsi" w:cstheme="minorHAnsi"/>
          <w:color w:val="FF0000"/>
          <w:sz w:val="28"/>
          <w:szCs w:val="28"/>
          <w:lang w:val="nl-NL"/>
        </w:rPr>
        <w:t xml:space="preserve"> trong danh sách quản lý chết, bị tòa án tuyên bố mất tích:</w:t>
      </w:r>
    </w:p>
    <w:p w:rsidR="00FF2E2E" w:rsidRPr="00207683" w:rsidRDefault="00FF2E2E"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Người sử dụng trái phép chất ma túy</w:t>
      </w:r>
      <w:r w:rsidRPr="00207683">
        <w:rPr>
          <w:rStyle w:val="Strong"/>
          <w:rFonts w:asciiTheme="minorHAnsi" w:hAnsiTheme="minorHAnsi" w:cstheme="minorHAnsi"/>
          <w:color w:val="FF0000"/>
          <w:sz w:val="28"/>
          <w:szCs w:val="28"/>
          <w:lang w:val="nl-NL"/>
        </w:rPr>
        <w:t xml:space="preserve"> chuyển đến cư trú ở địa phương khác:0</w:t>
      </w:r>
    </w:p>
    <w:p w:rsidR="00487AA1" w:rsidRPr="00207683" w:rsidRDefault="00487AA1" w:rsidP="00207683">
      <w:pPr>
        <w:pStyle w:val="ListParagraph"/>
        <w:numPr>
          <w:ilvl w:val="1"/>
          <w:numId w:val="8"/>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Tổng số người nghiện ma túy trên địa bàn huyện tính đến ngày 14/12/2022: Trong đó:</w:t>
      </w:r>
    </w:p>
    <w:p w:rsidR="00FF2E2E" w:rsidRPr="00207683" w:rsidRDefault="00FF2E2E" w:rsidP="00207683">
      <w:pPr>
        <w:pStyle w:val="ListParagraph"/>
        <w:numPr>
          <w:ilvl w:val="0"/>
          <w:numId w:val="15"/>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Tổng số người nghiện ở ngoài cộng đồng: 78 bao gồm:</w:t>
      </w:r>
    </w:p>
    <w:p w:rsidR="00FF2E2E" w:rsidRPr="00207683" w:rsidRDefault="00FF2E2E"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Số chưa thực hiện biện pháp cai nghiện nào hiện đang ở cộng đồng</w:t>
      </w:r>
    </w:p>
    <w:p w:rsidR="00207683" w:rsidRPr="00207683" w:rsidRDefault="00207683"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Số đang cai nghiện ma túy tự nguyện tại gia đình, cộng đồng</w:t>
      </w:r>
    </w:p>
    <w:p w:rsidR="00207683" w:rsidRPr="00207683" w:rsidRDefault="00207683"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Số đang điều trị nghiện các chất dạng thuốc phiện bằng thuốc thay thế</w:t>
      </w:r>
    </w:p>
    <w:p w:rsidR="00FF2E2E" w:rsidRPr="00207683" w:rsidRDefault="00FF2E2E" w:rsidP="00207683">
      <w:pPr>
        <w:pStyle w:val="ListParagraph"/>
        <w:numPr>
          <w:ilvl w:val="0"/>
          <w:numId w:val="15"/>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xml:space="preserve">Số đang trong cơ sở cai nghiện: </w:t>
      </w:r>
    </w:p>
    <w:p w:rsidR="00207683" w:rsidRPr="00207683" w:rsidRDefault="00207683"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Số đang cai nghiện bắt buộc ở cơ sở cai nghiện ma túy công lập:</w:t>
      </w:r>
    </w:p>
    <w:p w:rsidR="00207683" w:rsidRPr="00207683" w:rsidRDefault="00207683"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Số đang cai nghiện bắt buộc ở cơ sở cai nghiện ma túy công lập:</w:t>
      </w:r>
    </w:p>
    <w:p w:rsidR="00207683" w:rsidRPr="00207683" w:rsidRDefault="00207683" w:rsidP="00207683">
      <w:pPr>
        <w:pStyle w:val="ListParagraph"/>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 xml:space="preserve">+ Số đang cai nghiện bắt buộc ở cơ sở cai nghiện ma túy </w:t>
      </w:r>
      <w:r w:rsidRPr="00207683">
        <w:rPr>
          <w:rStyle w:val="Strong"/>
          <w:rFonts w:asciiTheme="minorHAnsi" w:hAnsiTheme="minorHAnsi" w:cstheme="minorHAnsi"/>
          <w:color w:val="FF0000"/>
          <w:sz w:val="28"/>
          <w:szCs w:val="28"/>
          <w:lang w:val="nl-NL"/>
        </w:rPr>
        <w:t>tự nguyện</w:t>
      </w:r>
      <w:r w:rsidRPr="00207683">
        <w:rPr>
          <w:rStyle w:val="Strong"/>
          <w:rFonts w:asciiTheme="minorHAnsi" w:hAnsiTheme="minorHAnsi" w:cstheme="minorHAnsi"/>
          <w:color w:val="FF0000"/>
          <w:sz w:val="28"/>
          <w:szCs w:val="28"/>
          <w:lang w:val="nl-NL"/>
        </w:rPr>
        <w:t>:</w:t>
      </w:r>
    </w:p>
    <w:p w:rsidR="00FF2E2E" w:rsidRPr="00207683" w:rsidRDefault="00FF2E2E" w:rsidP="00207683">
      <w:pPr>
        <w:pStyle w:val="ListParagraph"/>
        <w:numPr>
          <w:ilvl w:val="0"/>
          <w:numId w:val="15"/>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Số đang trong Nhà tạm giữ</w:t>
      </w:r>
    </w:p>
    <w:p w:rsidR="00FF2E2E" w:rsidRPr="00207683" w:rsidRDefault="00FF2E2E" w:rsidP="00207683">
      <w:pPr>
        <w:pStyle w:val="ListParagraph"/>
        <w:numPr>
          <w:ilvl w:val="0"/>
          <w:numId w:val="15"/>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Số đang trong Trại tạm giam</w:t>
      </w:r>
    </w:p>
    <w:p w:rsidR="00FF2E2E" w:rsidRPr="00207683" w:rsidRDefault="00FF2E2E" w:rsidP="00207683">
      <w:pPr>
        <w:pStyle w:val="ListParagraph"/>
        <w:numPr>
          <w:ilvl w:val="0"/>
          <w:numId w:val="15"/>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Số đang trong Trại giam</w:t>
      </w:r>
    </w:p>
    <w:p w:rsidR="00FF2E2E" w:rsidRPr="00207683" w:rsidRDefault="00FF2E2E" w:rsidP="00207683">
      <w:pPr>
        <w:pStyle w:val="ListParagraph"/>
        <w:numPr>
          <w:ilvl w:val="0"/>
          <w:numId w:val="15"/>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Số đang trong cơ sở giáo dục bắt buộc</w:t>
      </w:r>
    </w:p>
    <w:p w:rsidR="00FF2E2E" w:rsidRPr="00207683" w:rsidRDefault="00FF2E2E" w:rsidP="00207683">
      <w:pPr>
        <w:pStyle w:val="ListParagraph"/>
        <w:numPr>
          <w:ilvl w:val="0"/>
          <w:numId w:val="15"/>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Số đang trong Trường giáo dưỡng</w:t>
      </w:r>
    </w:p>
    <w:p w:rsidR="00FF2E2E" w:rsidRPr="00207683" w:rsidRDefault="00FF2E2E" w:rsidP="00207683">
      <w:pPr>
        <w:pStyle w:val="ListParagraph"/>
        <w:numPr>
          <w:ilvl w:val="0"/>
          <w:numId w:val="14"/>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Số người nghiện đưa ra khỏi danh sách quản lý, trong đó:   trong đó</w:t>
      </w:r>
    </w:p>
    <w:p w:rsidR="00FF2E2E" w:rsidRPr="00207683" w:rsidRDefault="00FF2E2E" w:rsidP="00207683">
      <w:pPr>
        <w:pStyle w:val="ListParagraph"/>
        <w:numPr>
          <w:ilvl w:val="0"/>
          <w:numId w:val="16"/>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lastRenderedPageBreak/>
        <w:t>Người nghiện ma túy phải thi hành án phạt tù:</w:t>
      </w:r>
    </w:p>
    <w:p w:rsidR="00FF2E2E" w:rsidRPr="00207683" w:rsidRDefault="00FF2E2E" w:rsidP="00207683">
      <w:pPr>
        <w:pStyle w:val="ListParagraph"/>
        <w:numPr>
          <w:ilvl w:val="0"/>
          <w:numId w:val="16"/>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Người nghiện ma túy chuyển đến cư trú ở địa phương khác</w:t>
      </w:r>
    </w:p>
    <w:p w:rsidR="00FF2E2E" w:rsidRPr="00207683" w:rsidRDefault="00FF2E2E" w:rsidP="00207683">
      <w:pPr>
        <w:pStyle w:val="ListParagraph"/>
        <w:numPr>
          <w:ilvl w:val="0"/>
          <w:numId w:val="16"/>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Người nghiện ma túy chết, bị Tòa án tuyên bố mất tích</w:t>
      </w:r>
    </w:p>
    <w:p w:rsidR="00FF2E2E" w:rsidRPr="00207683" w:rsidRDefault="00FF2E2E" w:rsidP="00207683">
      <w:pPr>
        <w:pStyle w:val="ListParagraph"/>
        <w:numPr>
          <w:ilvl w:val="0"/>
          <w:numId w:val="16"/>
        </w:numPr>
        <w:spacing w:after="0" w:line="312" w:lineRule="auto"/>
        <w:ind w:left="90" w:firstLine="720"/>
        <w:jc w:val="both"/>
        <w:rPr>
          <w:rStyle w:val="Strong"/>
          <w:rFonts w:asciiTheme="minorHAnsi" w:hAnsiTheme="minorHAnsi" w:cstheme="minorHAnsi"/>
          <w:color w:val="FF0000"/>
          <w:sz w:val="28"/>
          <w:szCs w:val="28"/>
          <w:lang w:val="nl-NL"/>
        </w:rPr>
      </w:pPr>
      <w:r w:rsidRPr="00207683">
        <w:rPr>
          <w:rStyle w:val="Strong"/>
          <w:rFonts w:asciiTheme="minorHAnsi" w:hAnsiTheme="minorHAnsi" w:cstheme="minorHAnsi"/>
          <w:color w:val="FF0000"/>
          <w:sz w:val="28"/>
          <w:szCs w:val="28"/>
          <w:lang w:val="nl-NL"/>
        </w:rPr>
        <w:t>Lý do khác: Không</w:t>
      </w:r>
    </w:p>
    <w:bookmarkEnd w:id="0"/>
    <w:p w:rsidR="00487AA1" w:rsidRPr="00332DE6" w:rsidRDefault="00487AA1" w:rsidP="00487AA1">
      <w:pPr>
        <w:pStyle w:val="ListParagraph"/>
        <w:spacing w:after="0" w:line="312" w:lineRule="auto"/>
        <w:ind w:left="2520"/>
        <w:jc w:val="both"/>
        <w:rPr>
          <w:rStyle w:val="Strong"/>
          <w:rFonts w:asciiTheme="minorHAnsi" w:hAnsiTheme="minorHAnsi" w:cstheme="minorHAnsi"/>
          <w:sz w:val="28"/>
          <w:szCs w:val="28"/>
          <w:lang w:val="nl-NL"/>
        </w:rPr>
      </w:pPr>
    </w:p>
    <w:p w:rsidR="003809F9" w:rsidRPr="00F64543" w:rsidRDefault="003809F9" w:rsidP="003809F9">
      <w:pPr>
        <w:pStyle w:val="ListParagraph"/>
        <w:numPr>
          <w:ilvl w:val="0"/>
          <w:numId w:val="6"/>
        </w:numPr>
        <w:spacing w:after="0" w:line="312" w:lineRule="auto"/>
        <w:jc w:val="both"/>
        <w:rPr>
          <w:rStyle w:val="Strong"/>
          <w:rFonts w:asciiTheme="minorHAnsi" w:hAnsiTheme="minorHAnsi" w:cstheme="minorHAnsi"/>
          <w:color w:val="FF0000"/>
          <w:sz w:val="28"/>
          <w:szCs w:val="28"/>
          <w:lang w:val="nl-NL"/>
        </w:rPr>
      </w:pPr>
      <w:r w:rsidRPr="00F64543">
        <w:rPr>
          <w:rStyle w:val="Strong"/>
          <w:rFonts w:asciiTheme="minorHAnsi" w:hAnsiTheme="minorHAnsi" w:cstheme="minorHAnsi"/>
          <w:color w:val="FF0000"/>
          <w:sz w:val="28"/>
          <w:szCs w:val="28"/>
          <w:lang w:val="nl-NL"/>
        </w:rPr>
        <w:t>NHẬN XÉT, ĐÁNH GIÁ</w:t>
      </w:r>
    </w:p>
    <w:p w:rsidR="00332DE6" w:rsidRPr="00F64543" w:rsidRDefault="00332DE6" w:rsidP="00332DE6">
      <w:pPr>
        <w:pStyle w:val="ListParagraph"/>
        <w:numPr>
          <w:ilvl w:val="0"/>
          <w:numId w:val="9"/>
        </w:numPr>
        <w:spacing w:after="0" w:line="312" w:lineRule="auto"/>
        <w:jc w:val="both"/>
        <w:rPr>
          <w:rStyle w:val="Strong"/>
          <w:rFonts w:asciiTheme="minorHAnsi" w:hAnsiTheme="minorHAnsi" w:cstheme="minorHAnsi"/>
          <w:color w:val="FF0000"/>
          <w:sz w:val="28"/>
          <w:szCs w:val="28"/>
          <w:lang w:val="nl-NL"/>
        </w:rPr>
      </w:pPr>
      <w:r w:rsidRPr="00F64543">
        <w:rPr>
          <w:rStyle w:val="Strong"/>
          <w:rFonts w:asciiTheme="minorHAnsi" w:hAnsiTheme="minorHAnsi" w:cstheme="minorHAnsi"/>
          <w:color w:val="FF0000"/>
          <w:sz w:val="28"/>
          <w:szCs w:val="28"/>
          <w:lang w:val="nl-NL"/>
        </w:rPr>
        <w:t>Ưu điểm</w:t>
      </w:r>
    </w:p>
    <w:p w:rsidR="00DE1A7A" w:rsidRPr="00F64543" w:rsidRDefault="00DE1A7A" w:rsidP="00F64543">
      <w:pPr>
        <w:spacing w:after="0" w:line="312" w:lineRule="auto"/>
        <w:jc w:val="both"/>
        <w:rPr>
          <w:rStyle w:val="Strong"/>
          <w:rFonts w:asciiTheme="minorHAnsi" w:hAnsiTheme="minorHAnsi" w:cstheme="minorHAnsi"/>
          <w:color w:val="FF0000"/>
          <w:sz w:val="28"/>
          <w:szCs w:val="28"/>
          <w:lang w:val="nl-NL"/>
        </w:rPr>
      </w:pPr>
      <w:r w:rsidRPr="00F64543">
        <w:rPr>
          <w:rStyle w:val="Strong"/>
          <w:rFonts w:asciiTheme="minorHAnsi" w:hAnsiTheme="minorHAnsi" w:cstheme="minorHAnsi"/>
          <w:color w:val="FF0000"/>
          <w:sz w:val="28"/>
          <w:szCs w:val="28"/>
          <w:lang w:val="nl-NL"/>
        </w:rPr>
        <w:t xml:space="preserve">Dưới sự lãnh đạo, chỉ đạo trực tiếp, toàn diện, đồng bộ, quyết liệt của Thường trực Huyện ủy, lãnh đạo UBND huyện, sự vào cuộc tích cực của các cấp, các nghành, đoàn thể, sự nỗ lực của lực lượng chuyên trách và sự ủng hộ của Nhân dân, công tác phòng, chống ma túy đạt được những kết quả quan trọng; Công tác tuyên truyền, giáo dục phòng, chống ma túy đã có bước đổi mới về nội dung, hình thức, biện pháp, qua đó nhận thức của cán bộ, đảng viên và Nhân dân về công tác phòng, chống ma túy được nâng lên; công tác đấu tranh phòng, chống tội phạm ma túy đã đạt được nhiều kết quả đáng khích lệ, các lực lượng chức năng đã có sự </w:t>
      </w:r>
      <w:r w:rsidR="00F64543" w:rsidRPr="00F64543">
        <w:rPr>
          <w:rStyle w:val="Strong"/>
          <w:rFonts w:asciiTheme="minorHAnsi" w:hAnsiTheme="minorHAnsi" w:cstheme="minorHAnsi"/>
          <w:color w:val="FF0000"/>
          <w:sz w:val="28"/>
          <w:szCs w:val="28"/>
          <w:lang w:val="nl-NL"/>
        </w:rPr>
        <w:t>phối hợp tích cực, đem lại hiệu quả tốt hơn, qua đó đã phát hiện, bắt giữ nhiều vụ mua bán ma túy với số lượng lớn; không để tình hình tội phạm và tệ nạn ma túy diễn biến phức tạp, gây bức xúc trong dư luận Nhân dân; hiệu quả công tác cai nghiện tại gia đình và cộng đồng được nâng cao, góp phần giữ vững an ninh chính trị, bảo đảm trật tự an toàn xã hội trên địa bàn, phục vụ hiệu quả sự nghiệp phát triển kinh tế, xã hội của địa phương.</w:t>
      </w:r>
    </w:p>
    <w:p w:rsidR="00332DE6" w:rsidRDefault="00332DE6" w:rsidP="00332DE6">
      <w:pPr>
        <w:pStyle w:val="ListParagraph"/>
        <w:numPr>
          <w:ilvl w:val="0"/>
          <w:numId w:val="9"/>
        </w:numPr>
        <w:spacing w:after="0" w:line="312" w:lineRule="auto"/>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Tồn tại, hạn chế, nguyên nhân và khó khăn, vướng mắc</w:t>
      </w:r>
    </w:p>
    <w:p w:rsidR="00F64543" w:rsidRPr="00EE5C4B" w:rsidRDefault="00F64543" w:rsidP="00F64543">
      <w:pPr>
        <w:pStyle w:val="ListParagraph"/>
        <w:numPr>
          <w:ilvl w:val="0"/>
          <w:numId w:val="10"/>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Tồn tại, hạn chế trong triển khai các mặt công tác phòng, chống ma túy</w:t>
      </w:r>
    </w:p>
    <w:p w:rsidR="00EE5C4B" w:rsidRPr="00EE5C4B" w:rsidRDefault="00EE5C4B" w:rsidP="00EE5C4B">
      <w:pPr>
        <w:pStyle w:val="ListParagraph"/>
        <w:numPr>
          <w:ilvl w:val="0"/>
          <w:numId w:val="12"/>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Kinh phí, phương tiện kỹ thuật nghiệp vụ phục vụ công tác đấu tranh với tội phạm ma túy còn thiếu và lạc hậu nên chưa đáp ứng được yêu cầu đấu tranh với tội phạm ma túy trong giai đoạn hiện nay.</w:t>
      </w:r>
    </w:p>
    <w:p w:rsidR="00EE5C4B" w:rsidRPr="00EE5C4B" w:rsidRDefault="00EE5C4B" w:rsidP="00EE5C4B">
      <w:pPr>
        <w:pStyle w:val="ListParagraph"/>
        <w:numPr>
          <w:ilvl w:val="0"/>
          <w:numId w:val="12"/>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Các điểm tư vấn, chăm sóc, hỗ trợ điều trị cai nghiện tại cộng đồng chưa được triển khai do chưa được bố trí kinh phí nên số người tham gia cai nghiện tự nguyện tại gia đình và cộng đồng còn hạn chế.</w:t>
      </w:r>
    </w:p>
    <w:p w:rsidR="00EE5C4B" w:rsidRPr="00EE5C4B" w:rsidRDefault="00EE5C4B" w:rsidP="00EE5C4B">
      <w:pPr>
        <w:pStyle w:val="ListParagraph"/>
        <w:numPr>
          <w:ilvl w:val="0"/>
          <w:numId w:val="12"/>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Hạn chế trong công tác xác định tình trạng nghiện; công tác phối hợp đưa đối tượng cai nghiện bắt buộc vào cai nghiện còn hạn chế.</w:t>
      </w:r>
    </w:p>
    <w:p w:rsidR="00EE5C4B" w:rsidRPr="00EE5C4B" w:rsidRDefault="00EE5C4B" w:rsidP="00EE5C4B">
      <w:pPr>
        <w:pStyle w:val="ListParagraph"/>
        <w:numPr>
          <w:ilvl w:val="0"/>
          <w:numId w:val="12"/>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lastRenderedPageBreak/>
        <w:t>Năng lực chuyên môn nghiệp vụ của đội ngũ cán bộ làm công tác dự phòng và điều trị nghiện ma túy chưa đáp ứng với yêu cầu nhiệm vụ, đặc biệt là đối với cán bộ cấp cơ sở.</w:t>
      </w:r>
    </w:p>
    <w:p w:rsidR="00EE5C4B" w:rsidRPr="00EE5C4B" w:rsidRDefault="00EE5C4B" w:rsidP="00EE5C4B">
      <w:pPr>
        <w:pStyle w:val="ListParagraph"/>
        <w:numPr>
          <w:ilvl w:val="0"/>
          <w:numId w:val="12"/>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Nhận thức, trách nhiệm của một số cấp ủy đảng, chính quyền và nhân dân về công tác phòng, chống ma túy, công tác dự phòng và điều trị cai nghiện ma túy còn hạn chế. Sự kỳ thị với người nghiện ma túy trong gia đình, cộng đồng còn tồn tại nên ảnh hưởng không nhỏ tới công tác cai nghiện ma túy và quản lý sau cai nghiện, đặc biệt là công tác vận động người nghiện tham gia cai nghiện tự nguyện.</w:t>
      </w:r>
    </w:p>
    <w:p w:rsidR="00F64543" w:rsidRPr="00EE5C4B" w:rsidRDefault="00F64543" w:rsidP="00F64543">
      <w:pPr>
        <w:pStyle w:val="ListParagraph"/>
        <w:numPr>
          <w:ilvl w:val="0"/>
          <w:numId w:val="10"/>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Nguyên nhân hạn chế, khó khăn, vướng mắc</w:t>
      </w:r>
    </w:p>
    <w:p w:rsidR="00F64543" w:rsidRPr="00EE5C4B" w:rsidRDefault="00F64543" w:rsidP="00F64543">
      <w:pPr>
        <w:pStyle w:val="ListParagraph"/>
        <w:numPr>
          <w:ilvl w:val="0"/>
          <w:numId w:val="11"/>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Việc chỉ đạo của các cấp ủy đảng, chính quyền trong tổ chức quản lý sau cai tại cộng đồng ở một số địa phương, cơ sở chưa kịp thời, chưa toàn diện, hiệu quả chưa cao.</w:t>
      </w:r>
    </w:p>
    <w:p w:rsidR="00F64543" w:rsidRPr="00EE5C4B" w:rsidRDefault="00F64543" w:rsidP="00F64543">
      <w:pPr>
        <w:pStyle w:val="ListParagraph"/>
        <w:numPr>
          <w:ilvl w:val="0"/>
          <w:numId w:val="11"/>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Thủ tục áp dụng biện pháp xử lý hành chính đưa người nghiện vào cơ sở cai nghiện bắt buộc còn nhiều khó khăn do trong thời gian lập hồ sơ áp dụng biện pháp xử lý hành chính đưa người nghiện vào cơ sở cai nghiện bắt buộc, đối tượng trốn, bỏ khỏi nơi cư trú.</w:t>
      </w:r>
    </w:p>
    <w:p w:rsidR="00F64543" w:rsidRPr="00EE5C4B" w:rsidRDefault="00F64543" w:rsidP="00F64543">
      <w:pPr>
        <w:pStyle w:val="ListParagraph"/>
        <w:numPr>
          <w:ilvl w:val="0"/>
          <w:numId w:val="11"/>
        </w:numPr>
        <w:spacing w:after="0" w:line="312" w:lineRule="auto"/>
        <w:jc w:val="both"/>
        <w:rPr>
          <w:rStyle w:val="Strong"/>
          <w:rFonts w:asciiTheme="minorHAnsi" w:hAnsiTheme="minorHAnsi" w:cstheme="minorHAnsi"/>
          <w:b w:val="0"/>
          <w:color w:val="FF0000"/>
          <w:sz w:val="28"/>
          <w:szCs w:val="28"/>
          <w:lang w:val="nl-NL"/>
        </w:rPr>
      </w:pPr>
      <w:r w:rsidRPr="00EE5C4B">
        <w:rPr>
          <w:rStyle w:val="Strong"/>
          <w:rFonts w:asciiTheme="minorHAnsi" w:hAnsiTheme="minorHAnsi" w:cstheme="minorHAnsi"/>
          <w:b w:val="0"/>
          <w:color w:val="FF0000"/>
          <w:sz w:val="28"/>
          <w:szCs w:val="28"/>
          <w:lang w:val="nl-NL"/>
        </w:rPr>
        <w:t>Hiện trên địa bàn chưa có bác sỹ có chứng chỉ xác định tình trạng nghiện để đáp ứng yêu cầu thực tiễn.</w:t>
      </w:r>
    </w:p>
    <w:p w:rsidR="003809F9" w:rsidRPr="00112114" w:rsidRDefault="003809F9" w:rsidP="003809F9">
      <w:pPr>
        <w:pStyle w:val="ListParagraph"/>
        <w:numPr>
          <w:ilvl w:val="0"/>
          <w:numId w:val="6"/>
        </w:numPr>
        <w:spacing w:after="0" w:line="312" w:lineRule="auto"/>
        <w:jc w:val="both"/>
        <w:rPr>
          <w:rStyle w:val="Strong"/>
          <w:rFonts w:asciiTheme="minorHAnsi" w:hAnsiTheme="minorHAnsi" w:cstheme="minorHAnsi"/>
          <w:color w:val="FF0000"/>
          <w:sz w:val="28"/>
          <w:szCs w:val="28"/>
          <w:lang w:val="nl-NL"/>
        </w:rPr>
      </w:pPr>
      <w:r w:rsidRPr="00112114">
        <w:rPr>
          <w:rStyle w:val="Strong"/>
          <w:rFonts w:asciiTheme="minorHAnsi" w:hAnsiTheme="minorHAnsi" w:cstheme="minorHAnsi"/>
          <w:color w:val="FF0000"/>
          <w:sz w:val="28"/>
          <w:szCs w:val="28"/>
          <w:lang w:val="nl-NL"/>
        </w:rPr>
        <w:t>KIẾN NGHỊ, ĐỀ XUẤT</w:t>
      </w:r>
    </w:p>
    <w:p w:rsidR="00EE5C4B" w:rsidRPr="00112114" w:rsidRDefault="00EE5C4B" w:rsidP="00EB3BEF">
      <w:pPr>
        <w:pStyle w:val="ListParagraph"/>
        <w:spacing w:after="0" w:line="312" w:lineRule="auto"/>
        <w:ind w:left="1440"/>
        <w:jc w:val="both"/>
        <w:rPr>
          <w:rStyle w:val="Strong"/>
          <w:rFonts w:asciiTheme="minorHAnsi" w:hAnsiTheme="minorHAnsi" w:cstheme="minorHAnsi"/>
          <w:color w:val="FF0000"/>
          <w:sz w:val="28"/>
          <w:szCs w:val="28"/>
          <w:lang w:val="nl-NL"/>
        </w:rPr>
      </w:pPr>
      <w:r w:rsidRPr="00112114">
        <w:rPr>
          <w:rStyle w:val="Strong"/>
          <w:rFonts w:asciiTheme="minorHAnsi" w:hAnsiTheme="minorHAnsi" w:cstheme="minorHAnsi"/>
          <w:color w:val="FF0000"/>
          <w:sz w:val="28"/>
          <w:szCs w:val="28"/>
          <w:lang w:val="nl-NL"/>
        </w:rPr>
        <w:t>Tăng cường các nguồn lực về kinh phí, trang thiết bị, phương tiện kỹ thuật để đáp ứng yêu cầu, nhiệm vụ phòng, chống tội phạm trong tình hình mớ</w:t>
      </w:r>
      <w:r w:rsidR="00EB3BEF" w:rsidRPr="00112114">
        <w:rPr>
          <w:rStyle w:val="Strong"/>
          <w:rFonts w:asciiTheme="minorHAnsi" w:hAnsiTheme="minorHAnsi" w:cstheme="minorHAnsi"/>
          <w:color w:val="FF0000"/>
          <w:sz w:val="28"/>
          <w:szCs w:val="28"/>
          <w:lang w:val="nl-NL"/>
        </w:rPr>
        <w:t>i.</w:t>
      </w:r>
    </w:p>
    <w:p w:rsidR="003809F9" w:rsidRPr="00112114" w:rsidRDefault="003809F9" w:rsidP="003809F9">
      <w:pPr>
        <w:pStyle w:val="ListParagraph"/>
        <w:numPr>
          <w:ilvl w:val="0"/>
          <w:numId w:val="6"/>
        </w:numPr>
        <w:spacing w:after="0" w:line="312" w:lineRule="auto"/>
        <w:jc w:val="both"/>
        <w:rPr>
          <w:rStyle w:val="Strong"/>
          <w:rFonts w:asciiTheme="minorHAnsi" w:hAnsiTheme="minorHAnsi" w:cstheme="minorHAnsi"/>
          <w:color w:val="FF0000"/>
          <w:sz w:val="28"/>
          <w:szCs w:val="28"/>
          <w:lang w:val="nl-NL"/>
        </w:rPr>
      </w:pPr>
      <w:r w:rsidRPr="00112114">
        <w:rPr>
          <w:rStyle w:val="Strong"/>
          <w:rFonts w:asciiTheme="minorHAnsi" w:hAnsiTheme="minorHAnsi" w:cstheme="minorHAnsi"/>
          <w:color w:val="FF0000"/>
          <w:sz w:val="28"/>
          <w:szCs w:val="28"/>
          <w:lang w:val="nl-NL"/>
        </w:rPr>
        <w:t>PHƯƠNG HƯỚNG, NHIỆM VỤ TRỌNG TÂM TRONG THỜI GIAN TƠI</w:t>
      </w:r>
    </w:p>
    <w:p w:rsidR="007701D2" w:rsidRPr="00112114" w:rsidRDefault="00EB3BEF" w:rsidP="00EB3BEF">
      <w:pPr>
        <w:pStyle w:val="ListParagraph"/>
        <w:numPr>
          <w:ilvl w:val="0"/>
          <w:numId w:val="13"/>
        </w:numPr>
        <w:spacing w:after="0" w:line="312" w:lineRule="auto"/>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 xml:space="preserve">tiếp tục quản triệt và tổ chức thực hiện nghiêm túc, hiệu quả các chủ trương, chính sách, chỉ thị, nghị quyết, chương trình, kế hoạch của Trung ương, của Huyện ủy, Ủy ban nhân dân huyện về công tác phòng, chống ma túy, trọng tâm là Chỉ thị 36-CT/TW ngày 16/8/2019 của Bộ Chính trị (khóa XII) về tăng cường, nâng cao hiệu quả công tác phòng, chống và kiểm soát ma túy; Quyết định số 291/QĐ-TTg ngày 21/02/2020 của Thủ tướng Chính phủ </w:t>
      </w:r>
      <w:r w:rsidRPr="00112114">
        <w:rPr>
          <w:rStyle w:val="Strong"/>
          <w:rFonts w:asciiTheme="minorHAnsi" w:hAnsiTheme="minorHAnsi" w:cstheme="minorHAnsi"/>
          <w:b w:val="0"/>
          <w:color w:val="FF0000"/>
          <w:sz w:val="28"/>
          <w:szCs w:val="28"/>
          <w:lang w:val="nl-NL"/>
        </w:rPr>
        <w:lastRenderedPageBreak/>
        <w:t xml:space="preserve">ban hành kế hoạch triển khai, thực hiện Chỉ thị số 36-CT/TW của Bộ Chinh trị; Luật Phòng, chống ma túy năm 2021 và các văn bản hướng dẫn thi hành; Kế hoạch số 135-KH/TU ngày 17/10/2019 của Tỉnh ủy về việc triển khai, thực hiện Chỉ thị số </w:t>
      </w:r>
      <w:r w:rsidRPr="00112114">
        <w:rPr>
          <w:rStyle w:val="Strong"/>
          <w:rFonts w:asciiTheme="minorHAnsi" w:hAnsiTheme="minorHAnsi" w:cstheme="minorHAnsi"/>
          <w:b w:val="0"/>
          <w:color w:val="FF0000"/>
          <w:sz w:val="28"/>
          <w:szCs w:val="28"/>
          <w:lang w:val="nl-NL"/>
        </w:rPr>
        <w:t>36-CT/TW của Bộ Chinh trị</w:t>
      </w:r>
      <w:r w:rsidRPr="00112114">
        <w:rPr>
          <w:rStyle w:val="Strong"/>
          <w:rFonts w:asciiTheme="minorHAnsi" w:hAnsiTheme="minorHAnsi" w:cstheme="minorHAnsi"/>
          <w:b w:val="0"/>
          <w:color w:val="FF0000"/>
          <w:sz w:val="28"/>
          <w:szCs w:val="28"/>
          <w:lang w:val="nl-NL"/>
        </w:rPr>
        <w:t>; Kế hoạch số 2805/KH-UBND ngày 15/10/2021 của Ủy ban nhân dân tỉnh về việc thực hiện Chương trình phòng, chống ma túy giai đoạn 2021-2025.</w:t>
      </w:r>
    </w:p>
    <w:p w:rsidR="00EB3BEF" w:rsidRPr="00112114" w:rsidRDefault="00EB3BEF" w:rsidP="00EB3BEF">
      <w:pPr>
        <w:pStyle w:val="ListParagraph"/>
        <w:numPr>
          <w:ilvl w:val="0"/>
          <w:numId w:val="13"/>
        </w:numPr>
        <w:spacing w:after="0" w:line="312" w:lineRule="auto"/>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Tăng cường công tác tuyên truyền, phổ biến giáo dục phòng, chống ma túy trong các tầng lớp Nhân dân, nhất là đối tượng thanh, thiếu niên, học sinh, sinh viên với nhiều nội dung, hình thức thiết thực, phù hợp với từng địa bàn, đối tượng, nhằm nâng cao nhận thức về mối hiểm họa từ ma túy, tính cấp bách của công tác phòng, chống ma túy trong giai đoạn hiện nay để mỗi người tự phòng, chống, làm giảm thiểu tác hại của tệ nạ</w:t>
      </w:r>
      <w:r w:rsidR="00BB6800" w:rsidRPr="00112114">
        <w:rPr>
          <w:rStyle w:val="Strong"/>
          <w:rFonts w:asciiTheme="minorHAnsi" w:hAnsiTheme="minorHAnsi" w:cstheme="minorHAnsi"/>
          <w:b w:val="0"/>
          <w:color w:val="FF0000"/>
          <w:sz w:val="28"/>
          <w:szCs w:val="28"/>
          <w:lang w:val="nl-NL"/>
        </w:rPr>
        <w:t>n ma túy, tích cực tham gia phòng, chống và kiểm soát ma túy; không trồng cây có chất ma túy; gắn với phát động mạnh mẽ phong trào toàn dân bảo vệ ANTQ, xây dựng, duy trì và nhân rộng các mô hình, phong trào phong, chống ma túy hoạt động hiệu quả.</w:t>
      </w:r>
    </w:p>
    <w:p w:rsidR="00BB6800" w:rsidRPr="00112114" w:rsidRDefault="00BB6800" w:rsidP="00EB3BEF">
      <w:pPr>
        <w:pStyle w:val="ListParagraph"/>
        <w:numPr>
          <w:ilvl w:val="0"/>
          <w:numId w:val="13"/>
        </w:numPr>
        <w:spacing w:after="0" w:line="312" w:lineRule="auto"/>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Chỉ đạo lực lượng Công an xây dựng kế hoạch mở đợt cao điểm tấn công, trấn áp tội phạm về ma túy; tập trung đấu tranh triệt phá các đường dây mua bán, vận chuyển trái phép chất ma túy; triệt xóa các điểm, tụ điểm phức tạp về ma túy, kiên quyết không để hình thành các điểm, tụ điểm gây bức xúc trong dư luận Nhân dân; đấu tranh quyết liệt với các đối tượng lợi dụng nhà nghỉ, khách sạn, quán karaoke để sử dụng và tổ chức sử dụng ma túy, đặc biệt là ma túy tổng hợp “dạng đá”. Đẩy nhanh tiến độ điều tra, truy tố, xét xử nghiêm minh các vụ án về ma túy, đưa các vụ án điểm ma túy ra xét xử lưu động nhằm tạo sức mạnh răn đe, phòng ngừa chung.</w:t>
      </w:r>
    </w:p>
    <w:p w:rsidR="00BB6800" w:rsidRPr="00112114" w:rsidRDefault="00BB6800" w:rsidP="00EB3BEF">
      <w:pPr>
        <w:pStyle w:val="ListParagraph"/>
        <w:numPr>
          <w:ilvl w:val="0"/>
          <w:numId w:val="13"/>
        </w:numPr>
        <w:spacing w:after="0" w:line="312" w:lineRule="auto"/>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 xml:space="preserve">Quản lý chặt chẽ hoạt động kinh doanh hợp pháp các loại tiền chất công nghiệp. Tổ công tác liên ngành kiểm soát các hoạt </w:t>
      </w:r>
      <w:r w:rsidRPr="00112114">
        <w:rPr>
          <w:rStyle w:val="Strong"/>
          <w:rFonts w:asciiTheme="minorHAnsi" w:hAnsiTheme="minorHAnsi" w:cstheme="minorHAnsi"/>
          <w:b w:val="0"/>
          <w:color w:val="FF0000"/>
          <w:sz w:val="28"/>
          <w:szCs w:val="28"/>
          <w:lang w:val="nl-NL"/>
        </w:rPr>
        <w:lastRenderedPageBreak/>
        <w:t>động hợp pháp</w:t>
      </w:r>
      <w:r w:rsidR="00FE348E" w:rsidRPr="00112114">
        <w:rPr>
          <w:rStyle w:val="Strong"/>
          <w:rFonts w:asciiTheme="minorHAnsi" w:hAnsiTheme="minorHAnsi" w:cstheme="minorHAnsi"/>
          <w:b w:val="0"/>
          <w:color w:val="FF0000"/>
          <w:sz w:val="28"/>
          <w:szCs w:val="28"/>
          <w:lang w:val="nl-NL"/>
        </w:rPr>
        <w:t xml:space="preserve"> liên quan đến ma túy huyện chủ động xây dựng các chương trình, kế hoạch triển khai thực hiện công tác phối hợp kiểm soát các hoạt động hợp pháp liên quan đến ma túy trên địa bàn huyện.</w:t>
      </w:r>
    </w:p>
    <w:p w:rsidR="00FE348E" w:rsidRPr="00112114" w:rsidRDefault="00FE348E" w:rsidP="00EB3BEF">
      <w:pPr>
        <w:pStyle w:val="ListParagraph"/>
        <w:numPr>
          <w:ilvl w:val="0"/>
          <w:numId w:val="13"/>
        </w:numPr>
        <w:spacing w:after="0" w:line="312" w:lineRule="auto"/>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Chỉ đạo các sở, ban ngành, đoàn thể, UBND các xã, thị trấn tiếp tục thực hiện nghiêm túc, hiệu quả công tác rà soát, thống kê người nghiện ma túy; đồng thời, tăng cường công tác quản lý, cảm hóa, giáo dục, dạy nghề, tạo việc làm, tránh kỳ thị đối với những người sau cai nghiện để giúp họ tái hòa nhập cộng đồng, từng bước giảm dần số người nghiện ma túy ở các địa bàn dân cư và hạn chế thấp nhất số người nghiện ma túy phát sinh mới.</w:t>
      </w:r>
    </w:p>
    <w:p w:rsidR="00FE348E" w:rsidRPr="00112114" w:rsidRDefault="00FE348E" w:rsidP="00EB3BEF">
      <w:pPr>
        <w:pStyle w:val="ListParagraph"/>
        <w:numPr>
          <w:ilvl w:val="0"/>
          <w:numId w:val="13"/>
        </w:numPr>
        <w:spacing w:after="0" w:line="312" w:lineRule="auto"/>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Chỉ đạo lực lượng Công an rà soát, kiểm tra tại các khu vực tiềm ẩn nguy cơ xảy ra hành vi trồng cây có chất ma túy trái phép trên địa bàn, nhất là tại các vùng nông thôn, khu vực địa bàn giáp ranh, địa bàn phức tạp về ma túy....để kịp thời phát hiện, ngăn chặn, xử lý các trường hợp trồng cây có chất ma túy trái phép.</w:t>
      </w:r>
    </w:p>
    <w:p w:rsidR="00FE348E" w:rsidRPr="00112114" w:rsidRDefault="00112114" w:rsidP="00EB3BEF">
      <w:pPr>
        <w:pStyle w:val="ListParagraph"/>
        <w:numPr>
          <w:ilvl w:val="0"/>
          <w:numId w:val="13"/>
        </w:numPr>
        <w:spacing w:after="0" w:line="312" w:lineRule="auto"/>
        <w:jc w:val="both"/>
        <w:rPr>
          <w:rStyle w:val="Strong"/>
          <w:rFonts w:asciiTheme="minorHAnsi" w:hAnsiTheme="minorHAnsi" w:cstheme="minorHAnsi"/>
          <w:b w:val="0"/>
          <w:color w:val="FF0000"/>
          <w:sz w:val="28"/>
          <w:szCs w:val="28"/>
          <w:lang w:val="nl-NL"/>
        </w:rPr>
      </w:pPr>
      <w:r w:rsidRPr="00112114">
        <w:rPr>
          <w:rStyle w:val="Strong"/>
          <w:rFonts w:asciiTheme="minorHAnsi" w:hAnsiTheme="minorHAnsi" w:cstheme="minorHAnsi"/>
          <w:b w:val="0"/>
          <w:color w:val="FF0000"/>
          <w:sz w:val="28"/>
          <w:szCs w:val="28"/>
          <w:lang w:val="nl-NL"/>
        </w:rPr>
        <w:t>Thường xuyên tổ chức các lớp tập huấn, bồi dưỡng kiến thức cho đội ngũ cán bộ làm công tác phòng, chống ma túy, cai nghiện ma túy ở các sở, ngành, đoàn thể cấp cơ sở để có đủ khả năng đáp ứng được yêu cầu phòng, chống ma túy và đổi mới công tác cai nghiện ma túy trong giai đoạn hiện nay.</w:t>
      </w:r>
    </w:p>
    <w:tbl>
      <w:tblPr>
        <w:tblW w:w="0" w:type="auto"/>
        <w:tblLook w:val="04A0" w:firstRow="1" w:lastRow="0" w:firstColumn="1" w:lastColumn="0" w:noHBand="0" w:noVBand="1"/>
      </w:tblPr>
      <w:tblGrid>
        <w:gridCol w:w="5070"/>
        <w:gridCol w:w="4110"/>
      </w:tblGrid>
      <w:tr w:rsidR="007701D2" w:rsidRPr="0065543A" w:rsidTr="004354DB">
        <w:tc>
          <w:tcPr>
            <w:tcW w:w="5070" w:type="dxa"/>
            <w:shd w:val="clear" w:color="auto" w:fill="auto"/>
          </w:tcPr>
          <w:p w:rsidR="007701D2" w:rsidRPr="0065543A" w:rsidRDefault="007701D2" w:rsidP="004354DB">
            <w:pPr>
              <w:spacing w:after="0"/>
              <w:jc w:val="both"/>
              <w:rPr>
                <w:rStyle w:val="Strong"/>
                <w:rFonts w:asciiTheme="minorHAnsi" w:hAnsiTheme="minorHAnsi" w:cstheme="minorHAnsi"/>
                <w:b w:val="0"/>
                <w:sz w:val="24"/>
                <w:szCs w:val="24"/>
                <w:lang w:val="nl-NL"/>
              </w:rPr>
            </w:pPr>
            <w:r w:rsidRPr="0065543A">
              <w:rPr>
                <w:rStyle w:val="Strong"/>
                <w:rFonts w:asciiTheme="minorHAnsi" w:hAnsiTheme="minorHAnsi" w:cstheme="minorHAnsi"/>
                <w:i/>
                <w:sz w:val="24"/>
                <w:szCs w:val="24"/>
                <w:lang w:val="nl-NL"/>
              </w:rPr>
              <w:t>Nơi nhận:</w:t>
            </w:r>
            <w:r w:rsidRPr="0065543A">
              <w:rPr>
                <w:rStyle w:val="Strong"/>
                <w:rFonts w:asciiTheme="minorHAnsi" w:hAnsiTheme="minorHAnsi" w:cstheme="minorHAnsi"/>
                <w:b w:val="0"/>
                <w:sz w:val="24"/>
                <w:szCs w:val="24"/>
                <w:lang w:val="nl-NL"/>
              </w:rPr>
              <w:t xml:space="preserve"> </w:t>
            </w:r>
          </w:p>
          <w:p w:rsidR="007701D2" w:rsidRPr="00A32466" w:rsidRDefault="007701D2" w:rsidP="004354DB">
            <w:pPr>
              <w:spacing w:after="0" w:line="288" w:lineRule="auto"/>
              <w:rPr>
                <w:rFonts w:asciiTheme="minorHAnsi" w:hAnsiTheme="minorHAnsi" w:cstheme="minorHAnsi"/>
                <w:lang w:val="nl-NL"/>
              </w:rPr>
            </w:pPr>
            <w:r w:rsidRPr="00A32466">
              <w:rPr>
                <w:rFonts w:asciiTheme="minorHAnsi" w:hAnsiTheme="minorHAnsi" w:cstheme="minorHAnsi"/>
                <w:b/>
                <w:lang w:val="nl-NL"/>
              </w:rPr>
              <w:t xml:space="preserve">- </w:t>
            </w:r>
            <w:r w:rsidRPr="00A32466">
              <w:rPr>
                <w:rFonts w:asciiTheme="minorHAnsi" w:hAnsiTheme="minorHAnsi" w:cstheme="minorHAnsi"/>
                <w:lang w:val="nl-NL"/>
              </w:rPr>
              <w:t>Ban Chỉ đạo PCTP, TNXH và XDPT toàn dân bảo vệ ANTQ tỉnh;</w:t>
            </w:r>
          </w:p>
          <w:p w:rsidR="007701D2" w:rsidRPr="00A32466" w:rsidRDefault="007701D2" w:rsidP="004354DB">
            <w:pPr>
              <w:spacing w:after="0" w:line="288" w:lineRule="auto"/>
              <w:rPr>
                <w:rFonts w:asciiTheme="minorHAnsi" w:hAnsiTheme="minorHAnsi" w:cstheme="minorHAnsi"/>
                <w:lang w:val="nl-NL"/>
              </w:rPr>
            </w:pPr>
            <w:r w:rsidRPr="00A32466">
              <w:rPr>
                <w:rFonts w:asciiTheme="minorHAnsi" w:hAnsiTheme="minorHAnsi" w:cstheme="minorHAnsi"/>
                <w:lang w:val="nl-NL"/>
              </w:rPr>
              <w:t>- Thường trực Hyện ủy;</w:t>
            </w:r>
          </w:p>
          <w:p w:rsidR="007701D2" w:rsidRPr="00A32466" w:rsidRDefault="007701D2" w:rsidP="004354DB">
            <w:pPr>
              <w:spacing w:after="0" w:line="288" w:lineRule="auto"/>
              <w:rPr>
                <w:rFonts w:asciiTheme="minorHAnsi" w:hAnsiTheme="minorHAnsi" w:cstheme="minorHAnsi"/>
                <w:lang w:val="nl-NL"/>
              </w:rPr>
            </w:pPr>
            <w:r w:rsidRPr="00A32466">
              <w:rPr>
                <w:rFonts w:asciiTheme="minorHAnsi" w:hAnsiTheme="minorHAnsi" w:cstheme="minorHAnsi"/>
                <w:lang w:val="nl-NL"/>
              </w:rPr>
              <w:t>- Lãnh đạo UBND huyện</w:t>
            </w:r>
          </w:p>
          <w:p w:rsidR="007701D2" w:rsidRPr="00A32466" w:rsidRDefault="007701D2" w:rsidP="004354DB">
            <w:pPr>
              <w:spacing w:after="0" w:line="288" w:lineRule="auto"/>
              <w:rPr>
                <w:rFonts w:asciiTheme="minorHAnsi" w:hAnsiTheme="minorHAnsi" w:cstheme="minorHAnsi"/>
                <w:lang w:val="nl-NL"/>
              </w:rPr>
            </w:pPr>
            <w:r w:rsidRPr="00A32466">
              <w:rPr>
                <w:rFonts w:asciiTheme="minorHAnsi" w:hAnsiTheme="minorHAnsi" w:cstheme="minorHAnsi"/>
                <w:lang w:val="nl-NL"/>
              </w:rPr>
              <w:t xml:space="preserve">- Các thành viên BCĐ của huyện </w:t>
            </w:r>
          </w:p>
          <w:p w:rsidR="007701D2" w:rsidRPr="00A32466" w:rsidRDefault="007701D2" w:rsidP="004354DB">
            <w:pPr>
              <w:spacing w:after="0" w:line="240" w:lineRule="atLeast"/>
              <w:jc w:val="both"/>
              <w:rPr>
                <w:rFonts w:asciiTheme="minorHAnsi" w:hAnsiTheme="minorHAnsi" w:cstheme="minorHAnsi"/>
                <w:lang w:val="nl-NL"/>
              </w:rPr>
            </w:pPr>
            <w:r w:rsidRPr="00A32466">
              <w:rPr>
                <w:rFonts w:asciiTheme="minorHAnsi" w:hAnsiTheme="minorHAnsi" w:cstheme="minorHAnsi"/>
                <w:lang w:val="nl-NL"/>
              </w:rPr>
              <w:t>- Lưu./</w:t>
            </w:r>
          </w:p>
          <w:p w:rsidR="007701D2" w:rsidRPr="0065543A" w:rsidRDefault="007701D2" w:rsidP="004354DB">
            <w:pPr>
              <w:spacing w:after="0"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b w:val="0"/>
                <w:lang w:val="nl-NL"/>
              </w:rPr>
              <w:t xml:space="preserve">* Tài liệu được phép sao, chụp theo thẩm quyền. </w:t>
            </w:r>
            <w:r w:rsidRPr="0065543A">
              <w:rPr>
                <w:rStyle w:val="Strong"/>
                <w:rFonts w:asciiTheme="minorHAnsi" w:hAnsiTheme="minorHAnsi" w:cstheme="minorHAnsi"/>
                <w:b w:val="0"/>
                <w:sz w:val="24"/>
                <w:lang w:val="nl-NL"/>
              </w:rPr>
              <w:t xml:space="preserve">                                                              </w:t>
            </w:r>
          </w:p>
          <w:p w:rsidR="007701D2" w:rsidRPr="0065543A" w:rsidRDefault="007701D2" w:rsidP="004354DB">
            <w:pPr>
              <w:spacing w:after="0" w:line="240" w:lineRule="atLeast"/>
              <w:jc w:val="both"/>
              <w:rPr>
                <w:rStyle w:val="Strong"/>
                <w:rFonts w:asciiTheme="minorHAnsi" w:hAnsiTheme="minorHAnsi" w:cstheme="minorHAnsi"/>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rsidR="007701D2" w:rsidRPr="0065543A" w:rsidRDefault="007701D2" w:rsidP="004354DB">
            <w:pPr>
              <w:spacing w:after="0" w:line="240" w:lineRule="atLeast"/>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t xml:space="preserve">                       </w:t>
            </w:r>
          </w:p>
        </w:tc>
        <w:tc>
          <w:tcPr>
            <w:tcW w:w="4110" w:type="dxa"/>
            <w:shd w:val="clear" w:color="auto" w:fill="auto"/>
          </w:tcPr>
          <w:p w:rsidR="007701D2" w:rsidRPr="0065543A" w:rsidRDefault="007701D2" w:rsidP="004354DB">
            <w:pPr>
              <w:spacing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t>TRƯỞNG BAN</w:t>
            </w:r>
          </w:p>
          <w:p w:rsidR="007701D2" w:rsidRPr="0065543A" w:rsidRDefault="007701D2" w:rsidP="004354DB">
            <w:pPr>
              <w:spacing w:line="288" w:lineRule="auto"/>
              <w:rPr>
                <w:rFonts w:asciiTheme="minorHAnsi" w:hAnsiTheme="minorHAnsi" w:cstheme="minorHAnsi"/>
                <w:sz w:val="20"/>
                <w:szCs w:val="20"/>
              </w:rPr>
            </w:pPr>
          </w:p>
          <w:p w:rsidR="007701D2" w:rsidRPr="0065543A" w:rsidRDefault="007701D2" w:rsidP="004354DB">
            <w:pPr>
              <w:spacing w:line="288" w:lineRule="auto"/>
              <w:rPr>
                <w:rFonts w:asciiTheme="minorHAnsi" w:hAnsiTheme="minorHAnsi" w:cstheme="minorHAnsi"/>
                <w:sz w:val="20"/>
                <w:szCs w:val="20"/>
              </w:rPr>
            </w:pPr>
          </w:p>
          <w:p w:rsidR="007701D2" w:rsidRPr="0065543A" w:rsidRDefault="007701D2" w:rsidP="004354DB">
            <w:pPr>
              <w:spacing w:line="288" w:lineRule="auto"/>
              <w:rPr>
                <w:rFonts w:asciiTheme="minorHAnsi" w:hAnsiTheme="minorHAnsi" w:cstheme="minorHAnsi"/>
                <w:sz w:val="20"/>
                <w:szCs w:val="20"/>
              </w:rPr>
            </w:pPr>
          </w:p>
          <w:p w:rsidR="007701D2" w:rsidRPr="0065543A" w:rsidRDefault="007701D2" w:rsidP="004354DB">
            <w:pPr>
              <w:spacing w:after="0"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t>PHÓ CHỦ TỊCH UBND HUYỆN</w:t>
            </w:r>
          </w:p>
          <w:p w:rsidR="007701D2" w:rsidRPr="0065543A" w:rsidRDefault="007701D2" w:rsidP="004354DB">
            <w:pPr>
              <w:spacing w:after="0" w:line="240" w:lineRule="atLeast"/>
              <w:jc w:val="center"/>
              <w:rPr>
                <w:rStyle w:val="Strong"/>
                <w:rFonts w:asciiTheme="minorHAnsi" w:hAnsiTheme="minorHAnsi" w:cstheme="minorHAnsi"/>
                <w:b w:val="0"/>
                <w:sz w:val="28"/>
                <w:szCs w:val="28"/>
                <w:lang w:val="vi-VN"/>
              </w:rPr>
            </w:pPr>
            <w:r w:rsidRPr="0065543A">
              <w:rPr>
                <w:rFonts w:asciiTheme="minorHAnsi" w:hAnsiTheme="minorHAnsi" w:cstheme="minorHAnsi"/>
                <w:b/>
              </w:rPr>
              <w:t>Nguyễn Đăng Định</w:t>
            </w:r>
          </w:p>
        </w:tc>
      </w:tr>
    </w:tbl>
    <w:p w:rsidR="007701D2" w:rsidRPr="0065543A" w:rsidRDefault="007701D2" w:rsidP="007701D2">
      <w:pPr>
        <w:tabs>
          <w:tab w:val="left" w:pos="1701"/>
        </w:tabs>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tab/>
      </w:r>
      <w:r w:rsidRPr="0065543A">
        <w:rPr>
          <w:rStyle w:val="Strong"/>
          <w:rFonts w:asciiTheme="minorHAnsi" w:hAnsiTheme="minorHAnsi" w:cstheme="minorHAnsi"/>
          <w:b w:val="0"/>
          <w:lang w:val="nl-NL"/>
        </w:rPr>
        <w:tab/>
      </w:r>
      <w:r w:rsidRPr="0065543A">
        <w:rPr>
          <w:rStyle w:val="Strong"/>
          <w:rFonts w:asciiTheme="minorHAnsi" w:hAnsiTheme="minorHAnsi" w:cstheme="minorHAnsi"/>
          <w:lang w:val="nl-NL"/>
        </w:rPr>
        <w:t xml:space="preserve">                                  </w:t>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rsidR="007701D2" w:rsidRPr="0065543A" w:rsidRDefault="007701D2" w:rsidP="007701D2">
      <w:pPr>
        <w:spacing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rsidR="007701D2" w:rsidRPr="0065543A" w:rsidRDefault="007701D2" w:rsidP="007701D2">
      <w:pPr>
        <w:spacing w:line="264" w:lineRule="auto"/>
        <w:jc w:val="both"/>
        <w:rPr>
          <w:rStyle w:val="Strong"/>
          <w:rFonts w:asciiTheme="minorHAnsi" w:hAnsiTheme="minorHAnsi" w:cstheme="minorHAnsi"/>
          <w:lang w:val="nl-NL"/>
        </w:rPr>
      </w:pPr>
      <w:r w:rsidRPr="0065543A">
        <w:rPr>
          <w:rStyle w:val="Strong"/>
          <w:rFonts w:asciiTheme="minorHAnsi" w:hAnsiTheme="minorHAnsi" w:cstheme="minorHAnsi"/>
          <w:b w:val="0"/>
          <w:sz w:val="24"/>
          <w:lang w:val="nl-NL"/>
        </w:rPr>
        <w:t xml:space="preserve">               </w:t>
      </w:r>
      <w:r w:rsidRPr="0065543A">
        <w:rPr>
          <w:rStyle w:val="Strong"/>
          <w:rFonts w:asciiTheme="minorHAnsi" w:hAnsiTheme="minorHAnsi" w:cstheme="minorHAnsi"/>
          <w:b w:val="0"/>
          <w:lang w:val="nl-NL"/>
        </w:rPr>
        <w:t xml:space="preserve">                                      </w:t>
      </w:r>
    </w:p>
    <w:p w:rsidR="007701D2" w:rsidRPr="0065543A" w:rsidRDefault="007701D2" w:rsidP="007701D2">
      <w:pPr>
        <w:rPr>
          <w:rFonts w:asciiTheme="minorHAnsi" w:hAnsiTheme="minorHAnsi" w:cstheme="minorHAnsi"/>
        </w:rPr>
      </w:pPr>
    </w:p>
    <w:p w:rsidR="007701D2" w:rsidRPr="0065543A" w:rsidRDefault="007701D2" w:rsidP="007701D2">
      <w:pPr>
        <w:rPr>
          <w:rFonts w:asciiTheme="minorHAnsi" w:hAnsiTheme="minorHAnsi" w:cstheme="minorHAnsi"/>
        </w:rPr>
      </w:pPr>
    </w:p>
    <w:p w:rsidR="00827D6D" w:rsidRDefault="00827D6D"/>
    <w:sectPr w:rsidR="00827D6D" w:rsidSect="00DA1382">
      <w:headerReference w:type="default" r:id="rId6"/>
      <w:footerReference w:type="default" r:id="rId7"/>
      <w:pgSz w:w="11909" w:h="16834" w:code="9"/>
      <w:pgMar w:top="1134" w:right="1134"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2" w:rsidRPr="000059BB" w:rsidRDefault="00207683">
    <w:pPr>
      <w:pStyle w:val="Footer"/>
      <w:jc w:val="right"/>
      <w:rPr>
        <w:sz w:val="24"/>
      </w:rPr>
    </w:pPr>
  </w:p>
  <w:p w:rsidR="00DA1382" w:rsidRDefault="0020768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2" w:rsidRDefault="00207683" w:rsidP="00DA1382">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61C9"/>
    <w:multiLevelType w:val="hybridMultilevel"/>
    <w:tmpl w:val="31EEF0CA"/>
    <w:lvl w:ilvl="0" w:tplc="88129E8E">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B7229E"/>
    <w:multiLevelType w:val="multilevel"/>
    <w:tmpl w:val="9B2A1A4E"/>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
    <w:nsid w:val="297F3523"/>
    <w:multiLevelType w:val="hybridMultilevel"/>
    <w:tmpl w:val="06BA57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30820"/>
    <w:multiLevelType w:val="hybridMultilevel"/>
    <w:tmpl w:val="5AF043A4"/>
    <w:lvl w:ilvl="0" w:tplc="C6DA3F8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BC04E3"/>
    <w:multiLevelType w:val="hybridMultilevel"/>
    <w:tmpl w:val="FE686C24"/>
    <w:lvl w:ilvl="0" w:tplc="97D8B66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430A37"/>
    <w:multiLevelType w:val="hybridMultilevel"/>
    <w:tmpl w:val="8754021C"/>
    <w:lvl w:ilvl="0" w:tplc="0F660B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AA56A1"/>
    <w:multiLevelType w:val="hybridMultilevel"/>
    <w:tmpl w:val="F8F8008C"/>
    <w:lvl w:ilvl="0" w:tplc="854ACF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52F258AF"/>
    <w:multiLevelType w:val="hybridMultilevel"/>
    <w:tmpl w:val="81D8AEEA"/>
    <w:lvl w:ilvl="0" w:tplc="C0286D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5B4E75"/>
    <w:multiLevelType w:val="hybridMultilevel"/>
    <w:tmpl w:val="F4DC5E9A"/>
    <w:lvl w:ilvl="0" w:tplc="B5EEDF3E">
      <w:start w:val="7"/>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CE7560E"/>
    <w:multiLevelType w:val="hybridMultilevel"/>
    <w:tmpl w:val="4876302E"/>
    <w:lvl w:ilvl="0" w:tplc="91A009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FC7303B"/>
    <w:multiLevelType w:val="hybridMultilevel"/>
    <w:tmpl w:val="16A6603E"/>
    <w:lvl w:ilvl="0" w:tplc="DB2CD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5D6A2D"/>
    <w:multiLevelType w:val="hybridMultilevel"/>
    <w:tmpl w:val="29E21B72"/>
    <w:lvl w:ilvl="0" w:tplc="7C6847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E697146"/>
    <w:multiLevelType w:val="hybridMultilevel"/>
    <w:tmpl w:val="58D66BF4"/>
    <w:lvl w:ilvl="0" w:tplc="B32C47F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7A61C1"/>
    <w:multiLevelType w:val="hybridMultilevel"/>
    <w:tmpl w:val="FF3AEAA8"/>
    <w:lvl w:ilvl="0" w:tplc="B0868F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3DE68E9"/>
    <w:multiLevelType w:val="hybridMultilevel"/>
    <w:tmpl w:val="ECBCA28E"/>
    <w:lvl w:ilvl="0" w:tplc="B45EE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7287C0B"/>
    <w:multiLevelType w:val="hybridMultilevel"/>
    <w:tmpl w:val="1EEA5184"/>
    <w:lvl w:ilvl="0" w:tplc="257C6D94">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2"/>
  </w:num>
  <w:num w:numId="4">
    <w:abstractNumId w:val="10"/>
  </w:num>
  <w:num w:numId="5">
    <w:abstractNumId w:val="0"/>
  </w:num>
  <w:num w:numId="6">
    <w:abstractNumId w:val="7"/>
  </w:num>
  <w:num w:numId="7">
    <w:abstractNumId w:val="13"/>
  </w:num>
  <w:num w:numId="8">
    <w:abstractNumId w:val="1"/>
  </w:num>
  <w:num w:numId="9">
    <w:abstractNumId w:val="14"/>
  </w:num>
  <w:num w:numId="10">
    <w:abstractNumId w:val="2"/>
  </w:num>
  <w:num w:numId="11">
    <w:abstractNumId w:val="3"/>
  </w:num>
  <w:num w:numId="12">
    <w:abstractNumId w:val="4"/>
  </w:num>
  <w:num w:numId="13">
    <w:abstractNumId w:val="15"/>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D2"/>
    <w:rsid w:val="00046550"/>
    <w:rsid w:val="00112114"/>
    <w:rsid w:val="001634CC"/>
    <w:rsid w:val="00207683"/>
    <w:rsid w:val="00332DE6"/>
    <w:rsid w:val="003809F9"/>
    <w:rsid w:val="0045278D"/>
    <w:rsid w:val="00487AA1"/>
    <w:rsid w:val="00523C43"/>
    <w:rsid w:val="005C0764"/>
    <w:rsid w:val="007701D2"/>
    <w:rsid w:val="00802A93"/>
    <w:rsid w:val="00827D6D"/>
    <w:rsid w:val="00BB6800"/>
    <w:rsid w:val="00DE1A7A"/>
    <w:rsid w:val="00EB3BEF"/>
    <w:rsid w:val="00EE5C4B"/>
    <w:rsid w:val="00F64543"/>
    <w:rsid w:val="00FE348E"/>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701D2"/>
    <w:rPr>
      <w:b/>
      <w:bCs/>
    </w:rPr>
  </w:style>
  <w:style w:type="paragraph" w:styleId="Footer">
    <w:name w:val="footer"/>
    <w:basedOn w:val="Normal"/>
    <w:link w:val="FooterChar"/>
    <w:unhideWhenUsed/>
    <w:rsid w:val="007701D2"/>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7701D2"/>
    <w:rPr>
      <w:rFonts w:ascii=".VnTime" w:eastAsia="Times New Roman" w:hAnsi=".VnTime" w:cs="Times New Roman"/>
      <w:sz w:val="28"/>
      <w:szCs w:val="28"/>
    </w:rPr>
  </w:style>
  <w:style w:type="paragraph" w:styleId="Header">
    <w:name w:val="header"/>
    <w:basedOn w:val="Normal"/>
    <w:link w:val="HeaderChar"/>
    <w:uiPriority w:val="99"/>
    <w:rsid w:val="007701D2"/>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7701D2"/>
    <w:rPr>
      <w:rFonts w:ascii="Times New Roman" w:eastAsia="Times New Roman" w:hAnsi="Times New Roman" w:cs="Times New Roman"/>
      <w:sz w:val="28"/>
      <w:szCs w:val="28"/>
    </w:rPr>
  </w:style>
  <w:style w:type="paragraph" w:styleId="NormalWeb">
    <w:name w:val="Normal (Web)"/>
    <w:basedOn w:val="Normal"/>
    <w:uiPriority w:val="99"/>
    <w:unhideWhenUsed/>
    <w:rsid w:val="007701D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7701D2"/>
    <w:rPr>
      <w:i/>
      <w:iCs/>
    </w:rPr>
  </w:style>
  <w:style w:type="paragraph" w:styleId="ListParagraph">
    <w:name w:val="List Paragraph"/>
    <w:basedOn w:val="Normal"/>
    <w:uiPriority w:val="34"/>
    <w:qFormat/>
    <w:rsid w:val="007701D2"/>
    <w:pPr>
      <w:ind w:left="720"/>
      <w:contextualSpacing/>
    </w:pPr>
  </w:style>
  <w:style w:type="character" w:customStyle="1" w:styleId="Vnbnnidung">
    <w:name w:val="Văn bản nội dung_"/>
    <w:link w:val="Vnbnnidung0"/>
    <w:uiPriority w:val="99"/>
    <w:rsid w:val="007701D2"/>
    <w:rPr>
      <w:rFonts w:cs="Times New Roman"/>
      <w:sz w:val="26"/>
      <w:szCs w:val="26"/>
    </w:rPr>
  </w:style>
  <w:style w:type="paragraph" w:customStyle="1" w:styleId="Vnbnnidung0">
    <w:name w:val="Văn bản nội dung"/>
    <w:basedOn w:val="Normal"/>
    <w:link w:val="Vnbnnidung"/>
    <w:uiPriority w:val="99"/>
    <w:rsid w:val="007701D2"/>
    <w:pPr>
      <w:widowControl w:val="0"/>
      <w:spacing w:after="100" w:line="257" w:lineRule="auto"/>
      <w:ind w:firstLine="400"/>
    </w:pPr>
    <w:rPr>
      <w:rFonts w:asciiTheme="minorHAnsi" w:eastAsiaTheme="minorHAnsi" w:hAnsiTheme="minorHAns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701D2"/>
    <w:rPr>
      <w:b/>
      <w:bCs/>
    </w:rPr>
  </w:style>
  <w:style w:type="paragraph" w:styleId="Footer">
    <w:name w:val="footer"/>
    <w:basedOn w:val="Normal"/>
    <w:link w:val="FooterChar"/>
    <w:unhideWhenUsed/>
    <w:rsid w:val="007701D2"/>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7701D2"/>
    <w:rPr>
      <w:rFonts w:ascii=".VnTime" w:eastAsia="Times New Roman" w:hAnsi=".VnTime" w:cs="Times New Roman"/>
      <w:sz w:val="28"/>
      <w:szCs w:val="28"/>
    </w:rPr>
  </w:style>
  <w:style w:type="paragraph" w:styleId="Header">
    <w:name w:val="header"/>
    <w:basedOn w:val="Normal"/>
    <w:link w:val="HeaderChar"/>
    <w:uiPriority w:val="99"/>
    <w:rsid w:val="007701D2"/>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7701D2"/>
    <w:rPr>
      <w:rFonts w:ascii="Times New Roman" w:eastAsia="Times New Roman" w:hAnsi="Times New Roman" w:cs="Times New Roman"/>
      <w:sz w:val="28"/>
      <w:szCs w:val="28"/>
    </w:rPr>
  </w:style>
  <w:style w:type="paragraph" w:styleId="NormalWeb">
    <w:name w:val="Normal (Web)"/>
    <w:basedOn w:val="Normal"/>
    <w:uiPriority w:val="99"/>
    <w:unhideWhenUsed/>
    <w:rsid w:val="007701D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7701D2"/>
    <w:rPr>
      <w:i/>
      <w:iCs/>
    </w:rPr>
  </w:style>
  <w:style w:type="paragraph" w:styleId="ListParagraph">
    <w:name w:val="List Paragraph"/>
    <w:basedOn w:val="Normal"/>
    <w:uiPriority w:val="34"/>
    <w:qFormat/>
    <w:rsid w:val="007701D2"/>
    <w:pPr>
      <w:ind w:left="720"/>
      <w:contextualSpacing/>
    </w:pPr>
  </w:style>
  <w:style w:type="character" w:customStyle="1" w:styleId="Vnbnnidung">
    <w:name w:val="Văn bản nội dung_"/>
    <w:link w:val="Vnbnnidung0"/>
    <w:uiPriority w:val="99"/>
    <w:rsid w:val="007701D2"/>
    <w:rPr>
      <w:rFonts w:cs="Times New Roman"/>
      <w:sz w:val="26"/>
      <w:szCs w:val="26"/>
    </w:rPr>
  </w:style>
  <w:style w:type="paragraph" w:customStyle="1" w:styleId="Vnbnnidung0">
    <w:name w:val="Văn bản nội dung"/>
    <w:basedOn w:val="Normal"/>
    <w:link w:val="Vnbnnidung"/>
    <w:uiPriority w:val="99"/>
    <w:rsid w:val="007701D2"/>
    <w:pPr>
      <w:widowControl w:val="0"/>
      <w:spacing w:after="100" w:line="257" w:lineRule="auto"/>
      <w:ind w:firstLine="400"/>
    </w:pPr>
    <w:rPr>
      <w:rFonts w:asciiTheme="minorHAnsi" w:eastAsiaTheme="minorHAnsi" w:hAnsi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9</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2022-12-29T23:57:00Z</dcterms:created>
  <dcterms:modified xsi:type="dcterms:W3CDTF">2022-12-30T02:58:00Z</dcterms:modified>
</cp:coreProperties>
</file>